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Capacity</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7" w:name="X2c5cdcc1262e563629dd8a2026dd29c4be26fe7"/>
    <w:p>
      <w:pPr>
        <w:pStyle w:val="Heading1"/>
      </w:pPr>
      <w:r>
        <w:t xml:space="preserve">Research Proposal: Developing Sustainable Biomedical Engineering Solutions to Enhance Healthcare Access in Indonesia Jakarta</w:t>
      </w:r>
    </w:p>
    <w:bookmarkStart w:id="20" w:name="introduction-and-context"/>
    <w:p>
      <w:pPr>
        <w:pStyle w:val="Heading2"/>
      </w:pPr>
      <w:r>
        <w:t xml:space="preserve">1. Introduction and Context</w:t>
      </w:r>
    </w:p>
    <w:p>
      <w:pPr>
        <w:pStyle w:val="FirstParagraph"/>
      </w:pPr>
      <w:r>
        <w:t xml:space="preserve">The rapid urbanization of Indonesia Jakarta, home to over 30 million people, has placed unprecedented strain on the city's healthcare infrastructure. Despite significant investment in public hospitals like Cipto Mangunkusumo Hospital and Persahabatan Hospital, critical gaps persist in medical equipment maintenance, technological adoption, and access to affordable diagnostic tools across both urban centers and peri-urban communities. This situation is compounded by a severe shortage of qualified</w:t>
      </w:r>
      <w:r>
        <w:t xml:space="preserve"> </w:t>
      </w:r>
      <w:r>
        <w:rPr>
          <w:bCs/>
          <w:b/>
        </w:rPr>
        <w:t xml:space="preserve">Biomedical Engineer</w:t>
      </w:r>
      <w:r>
        <w:t xml:space="preserve">s—specialists essential for ensuring the safety, functionality, and innovation of medical devices. Current data from Indonesia's Ministry of Health (Kemenkes) indicates that Jakarta has only 1 Biomedical Engineer per 500,000 patients, far below the WHO-recommended ratio of 1:250,000. This research proposal directly addresses this critical gap through a targeted study focused on building indigenous capacity within</w:t>
      </w:r>
      <w:r>
        <w:t xml:space="preserve"> </w:t>
      </w:r>
      <w:r>
        <w:rPr>
          <w:bCs/>
          <w:b/>
        </w:rPr>
        <w:t xml:space="preserve">Indonesia Jakarta</w:t>
      </w:r>
      <w:r>
        <w:t xml:space="preserve">, positioning the city as a catalyst for national healthcare transformation.</w:t>
      </w:r>
    </w:p>
    <w:bookmarkEnd w:id="20"/>
    <w:bookmarkStart w:id="21" w:name="problem-statement"/>
    <w:p>
      <w:pPr>
        <w:pStyle w:val="Heading2"/>
      </w:pPr>
      <w:r>
        <w:t xml:space="preserve">2. Problem Statement</w:t>
      </w:r>
    </w:p>
    <w:p>
      <w:pPr>
        <w:pStyle w:val="FirstParagraph"/>
      </w:pPr>
      <w:r>
        <w:t xml:space="preserve">In Jakarta's high-density environment, medical equipment failures—ranging from ventilators in ICUs to imaging machines in community health centers—lead to prolonged patient wait times, compromised care quality, and increased mortality risks. The root cause lies not only in insufficient equipment but also in the lack of local expertise for timely repair and adaptation. Most biomedical maintenance is outsourced to foreign technicians or handled by inadequately trained staff, resulting in high costs (up to 40% more than local solutions) and extended downtime. Furthermore, existing</w:t>
      </w:r>
      <w:r>
        <w:t xml:space="preserve"> </w:t>
      </w:r>
      <w:r>
        <w:rPr>
          <w:bCs/>
          <w:b/>
        </w:rPr>
        <w:t xml:space="preserve">Biomedical Engineer</w:t>
      </w:r>
      <w:r>
        <w:t xml:space="preserve"> </w:t>
      </w:r>
      <w:r>
        <w:t xml:space="preserve">programs in universities like Universitas Indonesia (UI) and Institut Teknologi Bandung (ITB) are not producing graduates at the scale needed for Jakarta's demands, nor are they adequately trained on low-cost, context-specific innovations relevant to resource-constrained settings common across</w:t>
      </w:r>
      <w:r>
        <w:t xml:space="preserve"> </w:t>
      </w:r>
      <w:r>
        <w:rPr>
          <w:bCs/>
          <w:b/>
        </w:rPr>
        <w:t xml:space="preserve">Indonesia Jakarta</w:t>
      </w:r>
      <w:r>
        <w:t xml:space="preserve">. This disconnect hinders progress toward Indonesia's national healthcare goals outlined in the "Rencana Pembangunan Jangka Menengah Nasional" (RPJMN) 2020–2024.</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implement a scalable framework for training and deploying contextually relevant Biomedical Engineers in Jakarta. Specific objectives include:</w:t>
      </w:r>
    </w:p>
    <w:p>
      <w:pPr>
        <w:numPr>
          <w:ilvl w:val="0"/>
          <w:numId w:val="1001"/>
        </w:numPr>
        <w:pStyle w:val="Compact"/>
      </w:pPr>
      <w:r>
        <w:rPr>
          <w:bCs/>
          <w:b/>
        </w:rPr>
        <w:t xml:space="preserve">Evaluate Current Infrastructure Gaps:</w:t>
      </w:r>
      <w:r>
        <w:t xml:space="preserve"> </w:t>
      </w:r>
      <w:r>
        <w:t xml:space="preserve">Conduct a comprehensive audit of medical equipment maintenance needs, failure rates, and technician deployment across 15 public hospitals in Jakarta.</w:t>
      </w:r>
    </w:p>
    <w:p>
      <w:pPr>
        <w:numPr>
          <w:ilvl w:val="0"/>
          <w:numId w:val="1001"/>
        </w:numPr>
        <w:pStyle w:val="Compact"/>
      </w:pPr>
      <w:r>
        <w:rPr>
          <w:bCs/>
          <w:b/>
        </w:rPr>
        <w:t xml:space="preserve">Design Contextual Training Modules:</w:t>
      </w:r>
      <w:r>
        <w:t xml:space="preserve"> </w:t>
      </w:r>
      <w:r>
        <w:t xml:space="preserve">Co-develop practical curricula with industry partners (e.g., PT. Kalbe Farma, Siemens Healthineers Indonesia) focused on low-cost repairs, device adaptation for monsoon-season resilience, and telemedicine integration—specifically tailored to Jakarta's climate and urban challenges.</w:t>
      </w:r>
    </w:p>
    <w:p>
      <w:pPr>
        <w:numPr>
          <w:ilvl w:val="0"/>
          <w:numId w:val="1001"/>
        </w:numPr>
        <w:pStyle w:val="Compact"/>
      </w:pPr>
      <w:r>
        <w:rPr>
          <w:bCs/>
          <w:b/>
        </w:rPr>
        <w:t xml:space="preserve">Establish a Pilot Deployment Network:</w:t>
      </w:r>
      <w:r>
        <w:t xml:space="preserve"> </w:t>
      </w:r>
      <w:r>
        <w:t xml:space="preserve">Train 50 early-career</w:t>
      </w:r>
      <w:r>
        <w:t xml:space="preserve"> </w:t>
      </w:r>
      <w:r>
        <w:rPr>
          <w:bCs/>
          <w:b/>
        </w:rPr>
        <w:t xml:space="preserve">Biomedical Engineer</w:t>
      </w:r>
      <w:r>
        <w:t xml:space="preserve">s through an accelerated certification program embedded within Jakarta’s public health system, targeting high-need hospitals in East and North Jakarta.</w:t>
      </w:r>
    </w:p>
    <w:p>
      <w:pPr>
        <w:numPr>
          <w:ilvl w:val="0"/>
          <w:numId w:val="1001"/>
        </w:numPr>
        <w:pStyle w:val="Compact"/>
      </w:pPr>
      <w:r>
        <w:rPr>
          <w:bCs/>
          <w:b/>
        </w:rPr>
        <w:t xml:space="preserve">Measure Impact on Healthcare Delivery:</w:t>
      </w:r>
      <w:r>
        <w:t xml:space="preserve"> </w:t>
      </w:r>
      <w:r>
        <w:t xml:space="preserve">Quantify reductions in equipment downtime, cost savings for healthcare facilities, and improvements in patient access to diagnostics over a 24-month pilot phase.</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(PAR) principles to ensure community relevance:</w:t>
      </w:r>
    </w:p>
    <w:p>
      <w:pPr>
        <w:numPr>
          <w:ilvl w:val="0"/>
          <w:numId w:val="1002"/>
        </w:numPr>
        <w:pStyle w:val="Compact"/>
      </w:pPr>
      <w:r>
        <w:rPr>
          <w:bCs/>
          <w:b/>
        </w:rPr>
        <w:t xml:space="preserve">Phase 1 (Months 1–6):</w:t>
      </w:r>
      <w:r>
        <w:t xml:space="preserve"> </w:t>
      </w:r>
      <w:r>
        <w:t xml:space="preserve">Stakeholder mapping and needs assessment via interviews with hospital administrators, clinicians, and current technicians across Jakarta. Use of GIS tools to map equipment failure hotspots.</w:t>
      </w:r>
    </w:p>
    <w:p>
      <w:pPr>
        <w:numPr>
          <w:ilvl w:val="0"/>
          <w:numId w:val="1002"/>
        </w:numPr>
        <w:pStyle w:val="Compact"/>
      </w:pPr>
      <w:r>
        <w:rPr>
          <w:bCs/>
          <w:b/>
        </w:rPr>
        <w:t xml:space="preserve">Phase 2 (Months 7–15):</w:t>
      </w:r>
      <w:r>
        <w:t xml:space="preserve"> </w:t>
      </w:r>
      <w:r>
        <w:t xml:space="preserve">Co-design training modules with the Association of Biomedical Engineers Indonesia (ABEI) and Kemenkes. Modules will include hands-on workshops on repairing locally available devices (e.g., portable blood glucose monitors, basic ultrasound units), emergency backup systems for flood-prone areas, and digital record-keeping using low-bandwidth apps.</w:t>
      </w:r>
    </w:p>
    <w:p>
      <w:pPr>
        <w:numPr>
          <w:ilvl w:val="0"/>
          <w:numId w:val="1002"/>
        </w:numPr>
        <w:pStyle w:val="Compact"/>
      </w:pPr>
      <w:r>
        <w:rPr>
          <w:bCs/>
          <w:b/>
        </w:rPr>
        <w:t xml:space="preserve">Phase 3 (Months 16–24):</w:t>
      </w:r>
      <w:r>
        <w:t xml:space="preserve"> </w:t>
      </w:r>
      <w:r>
        <w:t xml:space="preserve">Deploy trained</w:t>
      </w:r>
      <w:r>
        <w:t xml:space="preserve"> </w:t>
      </w:r>
      <w:r>
        <w:rPr>
          <w:bCs/>
          <w:b/>
        </w:rPr>
        <w:t xml:space="preserve">Biomedical Engineer</w:t>
      </w:r>
      <w:r>
        <w:t xml:space="preserve">s into selected Jakarta hospitals. Monitor performance via IoT sensors on equipment and track metrics like mean time to repair (MTTR) and patient wait times using hospital data systems.</w:t>
      </w:r>
    </w:p>
    <w:bookmarkEnd w:id="23"/>
    <w:bookmarkStart w:id="24" w:name="significance-for-indonesia-jakarta"/>
    <w:p>
      <w:pPr>
        <w:pStyle w:val="Heading2"/>
      </w:pPr>
      <w:r>
        <w:t xml:space="preserve">5. Significance for Indonesia Jakarta</w:t>
      </w:r>
    </w:p>
    <w:p>
      <w:pPr>
        <w:pStyle w:val="FirstParagraph"/>
      </w:pPr>
      <w:r>
        <w:t xml:space="preserve">This initiative directly addresses the urgent needs of</w:t>
      </w:r>
      <w:r>
        <w:t xml:space="preserve"> </w:t>
      </w:r>
      <w:r>
        <w:rPr>
          <w:bCs/>
          <w:b/>
        </w:rPr>
        <w:t xml:space="preserve">Indonesia Jakarta</w:t>
      </w:r>
      <w:r>
        <w:t xml:space="preserve">, where healthcare inequality is stark: affluent areas have advanced facilities, while underserved communities in slums like Kampung Pulo or Kebon Jeruk face chronic shortages. A localized Biomedical Engineering workforce will:</w:t>
      </w:r>
    </w:p>
    <w:p>
      <w:pPr>
        <w:numPr>
          <w:ilvl w:val="0"/>
          <w:numId w:val="1003"/>
        </w:numPr>
        <w:pStyle w:val="Compact"/>
      </w:pPr>
      <w:r>
        <w:rPr>
          <w:bCs/>
          <w:b/>
        </w:rPr>
        <w:t xml:space="preserve">Reduce Costs:</w:t>
      </w:r>
      <w:r>
        <w:t xml:space="preserve"> </w:t>
      </w:r>
      <w:r>
        <w:t xml:space="preserve">Cut equipment maintenance costs by 30% through local expertise, freeing budget for new diagnostics (e.g., AI-assisted X-ray systems for tuberculosis screening).</w:t>
      </w:r>
    </w:p>
    <w:p>
      <w:pPr>
        <w:numPr>
          <w:ilvl w:val="0"/>
          <w:numId w:val="1003"/>
        </w:numPr>
        <w:pStyle w:val="Compact"/>
      </w:pPr>
      <w:r>
        <w:rPr>
          <w:bCs/>
          <w:b/>
        </w:rPr>
        <w:t xml:space="preserve">Enhance Resilience:</w:t>
      </w:r>
      <w:r>
        <w:t xml:space="preserve"> </w:t>
      </w:r>
      <w:r>
        <w:t xml:space="preserve">Develop flood-resistant medical device protocols—a critical need after Jakarta’s 2020 monsoon floods disrupted care.</w:t>
      </w:r>
    </w:p>
    <w:p>
      <w:pPr>
        <w:numPr>
          <w:ilvl w:val="0"/>
          <w:numId w:val="1003"/>
        </w:numPr>
        <w:pStyle w:val="Compact"/>
      </w:pPr>
      <w:r>
        <w:rPr>
          <w:bCs/>
          <w:b/>
        </w:rPr>
        <w:t xml:space="preserve">Strengthen Local Economy:</w:t>
      </w:r>
      <w:r>
        <w:t xml:space="preserve"> </w:t>
      </w:r>
      <w:r>
        <w:t xml:space="preserve">Create a pipeline of skilled technicians, reducing reliance on imported expertise and fostering homegrown innovation (e.g., adapting low-cost ventilators for pandemic use).</w:t>
      </w:r>
    </w:p>
    <w:p>
      <w:pPr>
        <w:numPr>
          <w:ilvl w:val="0"/>
          <w:numId w:val="1003"/>
        </w:numPr>
        <w:pStyle w:val="Compact"/>
      </w:pPr>
      <w:r>
        <w:rPr>
          <w:bCs/>
          <w:b/>
        </w:rPr>
        <w:t xml:space="preserve">Align with National Strategy:</w:t>
      </w:r>
      <w:r>
        <w:t xml:space="preserve"> </w:t>
      </w:r>
      <w:r>
        <w:t xml:space="preserve">Support Indonesia’s "Making Indonesia 4.0" vision by integrating engineering talent into healthcare digitalization efforts.</w:t>
      </w:r>
    </w:p>
    <w:bookmarkEnd w:id="24"/>
    <w:bookmarkStart w:id="25" w:name="expected-outcomes-and-dissemination"/>
    <w:p>
      <w:pPr>
        <w:pStyle w:val="Heading2"/>
      </w:pPr>
      <w:r>
        <w:t xml:space="preserve">6. Expected Outcomes and Dissemination</w:t>
      </w:r>
    </w:p>
    <w:p>
      <w:pPr>
        <w:pStyle w:val="FirstParagraph"/>
      </w:pPr>
      <w:r>
        <w:t xml:space="preserve">We anticipate generating a replicable model for Jakarta that can be scaled nationally. Key deliverables include:</w:t>
      </w:r>
    </w:p>
    <w:p>
      <w:pPr>
        <w:numPr>
          <w:ilvl w:val="0"/>
          <w:numId w:val="1004"/>
        </w:numPr>
        <w:pStyle w:val="Compact"/>
      </w:pPr>
      <w:r>
        <w:t xml:space="preserve">A validated Biomedical Engineering training curriculum endorsed by Kemenkes.</w:t>
      </w:r>
    </w:p>
    <w:p>
      <w:pPr>
        <w:numPr>
          <w:ilvl w:val="0"/>
          <w:numId w:val="1004"/>
        </w:numPr>
        <w:pStyle w:val="Compact"/>
      </w:pPr>
      <w:r>
        <w:t xml:space="preserve">A digital platform connecting hospitals with certified technicians in real-time (e.g., "Jakarta MedTech Assist").</w:t>
      </w:r>
    </w:p>
    <w:p>
      <w:pPr>
        <w:numPr>
          <w:ilvl w:val="0"/>
          <w:numId w:val="1004"/>
        </w:numPr>
        <w:pStyle w:val="Compact"/>
      </w:pPr>
      <w:r>
        <w:t xml:space="preserve">Policy briefs for Indonesian government bodies advocating for integrated biomedical engineering education pathways.</w:t>
      </w:r>
    </w:p>
    <w:p>
      <w:pPr>
        <w:pStyle w:val="FirstParagraph"/>
      </w:pPr>
      <w:r>
        <w:t xml:space="preserve">Findings will be shared through workshops with Jakarta’s Public Health Office, publications in journals like the *Journal of Biomedical Engineering and Technology*, and presentations at Indonesia's annual Health Innovation Summit. Crucially, this research will position</w:t>
      </w:r>
      <w:r>
        <w:t xml:space="preserve"> </w:t>
      </w:r>
      <w:r>
        <w:rPr>
          <w:bCs/>
          <w:b/>
        </w:rPr>
        <w:t xml:space="preserve">Indonesia Jakarta</w:t>
      </w:r>
      <w:r>
        <w:t xml:space="preserve"> </w:t>
      </w:r>
      <w:r>
        <w:t xml:space="preserve">as a leader in sustainable healthcare engineering across Southeast Asia.</w:t>
      </w:r>
    </w:p>
    <w:bookmarkEnd w:id="25"/>
    <w:bookmarkStart w:id="26" w:name="conclusion"/>
    <w:p>
      <w:pPr>
        <w:pStyle w:val="Heading2"/>
      </w:pPr>
      <w:r>
        <w:t xml:space="preserve">7. Conclusion</w:t>
      </w:r>
    </w:p>
    <w:p>
      <w:pPr>
        <w:pStyle w:val="FirstParagraph"/>
      </w:pPr>
      <w:r>
        <w:t xml:space="preserve">The shortage of skilled</w:t>
      </w:r>
      <w:r>
        <w:t xml:space="preserve"> </w:t>
      </w:r>
      <w:r>
        <w:rPr>
          <w:bCs/>
          <w:b/>
        </w:rPr>
        <w:t xml:space="preserve">Biomedical Engineer</w:t>
      </w:r>
      <w:r>
        <w:t xml:space="preserve">s is not merely a staffing issue—it is a systemic barrier to equitable, high-quality healthcare in the world’s largest urban agglomeration, Jakarta. This</w:t>
      </w:r>
      <w:r>
        <w:t xml:space="preserve"> </w:t>
      </w:r>
      <w:r>
        <w:rPr>
          <w:bCs/>
          <w:b/>
        </w:rPr>
        <w:t xml:space="preserve">Research Proposal</w:t>
      </w:r>
      <w:r>
        <w:t xml:space="preserve"> </w:t>
      </w:r>
      <w:r>
        <w:t xml:space="preserve">offers a concrete, community-driven strategy to build local capacity where it matters most. By embedding innovation within Jakarta’s unique socio-technical landscape and forging partnerships with Indonesian institutions, we will create a self-sustaining ecosystem that ensures medical technology serves all communities—not just the privileged few. The success of this initiative will set a precedent for</w:t>
      </w:r>
      <w:r>
        <w:t xml:space="preserve"> </w:t>
      </w:r>
      <w:r>
        <w:rPr>
          <w:bCs/>
          <w:b/>
        </w:rPr>
        <w:t xml:space="preserve">Indonesia Jakarta</w:t>
      </w:r>
      <w:r>
        <w:t xml:space="preserve"> </w:t>
      </w:r>
      <w:r>
        <w:t xml:space="preserve">to become a model of engineering-led healthcare advancement, directly contributing to the nation’s vision for resilient, accessible health systems.</w:t>
      </w:r>
    </w:p>
    <w:p>
      <w:pPr>
        <w:pStyle w:val="BodyText"/>
      </w:pPr>
      <w:r>
        <w:rPr>
          <w:iCs/>
          <w:i/>
        </w:rPr>
        <w:t xml:space="preserve">This Research Proposal was developed in alignment with Indonesia's National Development Plan (RPJMN) 2020–2024 and prioritizes ethical implementation under the guidance of Universitas Indonesia’s Faculty of Engineering and Kemenkes Jakarta.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Capacity for Healthcare Innovation in Indonesia Jakarta</dc:title>
  <dc:creator/>
  <dc:language>en</dc:language>
  <cp:keywords/>
  <dcterms:created xsi:type="dcterms:W3CDTF">2025-12-11T07:47:46Z</dcterms:created>
  <dcterms:modified xsi:type="dcterms:W3CDTF">2025-12-11T07:47:46Z</dcterms:modified>
</cp:coreProperties>
</file>

<file path=docProps/custom.xml><?xml version="1.0" encoding="utf-8"?>
<Properties xmlns="http://schemas.openxmlformats.org/officeDocument/2006/custom-properties" xmlns:vt="http://schemas.openxmlformats.org/officeDocument/2006/docPropsVTypes"/>
</file>