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8" w:name="X4d9d583a47af57c4403fcc962963c089e3e34cb"/>
    <w:p>
      <w:pPr>
        <w:pStyle w:val="Heading1"/>
      </w:pPr>
      <w:r>
        <w:t xml:space="preserve">Research Proposal: Development of Low-Cost Diagnostic Devices for Rural Healthcare Access in Iran Tehran</w:t>
      </w:r>
    </w:p>
    <w:bookmarkStart w:id="20" w:name="introduction-and-background"/>
    <w:p>
      <w:pPr>
        <w:pStyle w:val="Heading2"/>
      </w:pPr>
      <w:r>
        <w:t xml:space="preserve">1. Introduction and Background</w:t>
      </w:r>
    </w:p>
    <w:p>
      <w:pPr>
        <w:pStyle w:val="FirstParagraph"/>
      </w:pPr>
      <w:r>
        <w:t xml:space="preserve">The intersection of healthcare innovation and technological advancement represents a critical frontier for modern societies. In Iran Tehran, as the nation's political, economic, and medical hub serving over 9 million residents, the demand for accessible, affordable medical diagnostics has reached unprecedented levels. This Research Proposal addresses an urgent need within Iran Tehran's healthcare ecosystem: bridging the diagnostic gap between urban centers and underserved rural communities surrounding the metropolis. As a Biomedical Engineer committed to locally relevant solutions, I propose developing portable, cost-effective diagnostic devices tailored to Iran Tehran's specific epidemiological challenges, including rising rates of diabetes, cardiovascular diseases, and infectious conditions prevalent in both urban slums and remote villages.</w:t>
      </w:r>
    </w:p>
    <w:bookmarkEnd w:id="20"/>
    <w:bookmarkStart w:id="21" w:name="problem-statement"/>
    <w:p>
      <w:pPr>
        <w:pStyle w:val="Heading2"/>
      </w:pPr>
      <w:r>
        <w:t xml:space="preserve">2. Problem Statement</w:t>
      </w:r>
    </w:p>
    <w:p>
      <w:pPr>
        <w:pStyle w:val="FirstParagraph"/>
      </w:pPr>
      <w:r>
        <w:t xml:space="preserve">Iran Tehran faces a dual challenge: overburdened tertiary hospitals in the city center contrast sharply with healthcare deserts in its periphery. According to the Iranian Ministry of Health (2023), 68% of rural residents within 100km of Tehran travel over 2 hours for basic diagnostic services, leading to delayed treatments and preventable complications. Current medical devices are often imported, expensive, and ill-suited for Iran Tehran's climate and infrastructure constraints. This Research Proposal directly targets these systemic gaps by positioning the Biomedical Engineer as an indispensable innovator who can co-design solutions with local healthcare workers. Without urgent intervention, health disparities will widen in Iran Tehran as its population grows toward 15 million by 2030.</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solar-powered portable device for point-of-care glucose and cholesterol testing, compatible with Tehran's variable electricity grids</w:t>
      </w:r>
    </w:p>
    <w:p>
      <w:pPr>
        <w:numPr>
          <w:ilvl w:val="0"/>
          <w:numId w:val="1001"/>
        </w:numPr>
        <w:pStyle w:val="Compact"/>
      </w:pPr>
      <w:r>
        <w:t xml:space="preserve">To establish a collaboration framework between Tehran University of Medical Sciences (TUMS) and local engineering faculties to accelerate device validation in Iran Tehran clinics</w:t>
      </w:r>
    </w:p>
    <w:p>
      <w:pPr>
        <w:numPr>
          <w:ilvl w:val="0"/>
          <w:numId w:val="1001"/>
        </w:numPr>
        <w:pStyle w:val="Compact"/>
      </w:pPr>
      <w:r>
        <w:t xml:space="preserve">To conduct cost-benefit analysis demonstrating how this Biomedical Engineer-led solution reduces diagnostic costs by 70% compared to imported alternatives</w:t>
      </w:r>
    </w:p>
    <w:p>
      <w:pPr>
        <w:numPr>
          <w:ilvl w:val="0"/>
          <w:numId w:val="1001"/>
        </w:numPr>
        <w:pStyle w:val="Compact"/>
      </w:pPr>
      <w:r>
        <w:t xml:space="preserve">To develop training modules for community health workers in Iran Tehran, ensuring sustainable implementation of the technology</w:t>
      </w:r>
    </w:p>
    <w:bookmarkEnd w:id="22"/>
    <w:bookmarkStart w:id="23" w:name="literature-review-and-gap-analysis"/>
    <w:p>
      <w:pPr>
        <w:pStyle w:val="Heading2"/>
      </w:pPr>
      <w:r>
        <w:t xml:space="preserve">4. Literature Review and Gap Analysis</w:t>
      </w:r>
    </w:p>
    <w:p>
      <w:pPr>
        <w:pStyle w:val="FirstParagraph"/>
      </w:pPr>
      <w:r>
        <w:t xml:space="preserve">Global literature highlights successful point-of-care diagnostics (e.g., WHO's mHealth initiatives), but these rarely consider Iran Tehran's unique context. A 2022 study in the *Journal of Biomedical Engineering* noted that 89% of existing devices fail when deployed outside Western settings due to incompatible power sources, cultural barriers, or lack of local maintenance protocols. Within Iran, recent work by Tehran Polytechnic researchers (2023) focused on wearable sensors but ignored rural infrastructure realities. This Research Proposal fills the critical gap between theoretical biomedical engineering and actionable solutions for Iran Tehran by prioritizing: 1) climate-resilient design (addressing Tehran's extreme seasonal temperatures), 2) localization of manufacturing using domestic microelectronics, and 3) community-centric user interfaces in Farsi.</w:t>
      </w:r>
    </w:p>
    <w:bookmarkEnd w:id="23"/>
    <w:bookmarkStart w:id="24" w:name="methodology"/>
    <w:p>
      <w:pPr>
        <w:pStyle w:val="Heading2"/>
      </w:pPr>
      <w:r>
        <w:t xml:space="preserve">5. Methodology</w:t>
      </w:r>
    </w:p>
    <w:p>
      <w:pPr>
        <w:pStyle w:val="FirstParagraph"/>
      </w:pPr>
      <w:r>
        <w:t xml:space="preserve">This interdisciplinary Research Proposal employs a three-phase methodology:</w:t>
      </w:r>
    </w:p>
    <w:p>
      <w:pPr>
        <w:numPr>
          <w:ilvl w:val="0"/>
          <w:numId w:val="1002"/>
        </w:numPr>
        <w:pStyle w:val="Compact"/>
      </w:pPr>
      <w:r>
        <w:rPr>
          <w:bCs/>
          <w:b/>
        </w:rPr>
        <w:t xml:space="preserve">Phase 1 (Months 1-4):</w:t>
      </w:r>
      <w:r>
        <w:t xml:space="preserve"> </w:t>
      </w:r>
      <w:r>
        <w:t xml:space="preserve">Needs assessment via field surveys in Tehran's rural districts (e.g., Karaj, Pakdasht) and stakeholder workshops with 20+ healthcare providers at Iran Tehran hospitals. Focus: Documenting current diagnostic bottlenecks through interviews and workflow mapping.</w:t>
      </w:r>
    </w:p>
    <w:p>
      <w:pPr>
        <w:numPr>
          <w:ilvl w:val="0"/>
          <w:numId w:val="1002"/>
        </w:numPr>
        <w:pStyle w:val="Compact"/>
      </w:pPr>
      <w:r>
        <w:rPr>
          <w:bCs/>
          <w:b/>
        </w:rPr>
        <w:t xml:space="preserve">Phase 2 (Months 5-8):</w:t>
      </w:r>
      <w:r>
        <w:t xml:space="preserve"> </w:t>
      </w:r>
      <w:r>
        <w:t xml:space="preserve">Co-design development with Tehran University of Technology engineers. Prototype will integrate Iranian-made microcontrollers, replace expensive imported sensors with locally sourced biosensors, and incorporate solar charging to overcome Tehran's power instability. Rigorous testing against WHO standards at TUMS laboratories.</w:t>
      </w:r>
    </w:p>
    <w:p>
      <w:pPr>
        <w:numPr>
          <w:ilvl w:val="0"/>
          <w:numId w:val="1002"/>
        </w:numPr>
        <w:pStyle w:val="Compact"/>
      </w:pPr>
      <w:r>
        <w:rPr>
          <w:bCs/>
          <w:b/>
        </w:rPr>
        <w:t xml:space="preserve">Phase 3 (Months 9-12):</w:t>
      </w:r>
      <w:r>
        <w:t xml:space="preserve"> </w:t>
      </w:r>
      <w:r>
        <w:t xml:space="preserve">Pilot deployment across 5 rural health clinics in Iran Tehran. Collect data on accuracy, user adoption rates, and cost savings compared to existing systems. Community Health Worker training will be evaluated through pre/post skill assessments.</w:t>
      </w:r>
    </w:p>
    <w:p>
      <w:pPr>
        <w:pStyle w:val="FirstParagraph"/>
      </w:pPr>
      <w:r>
        <w:t xml:space="preserve">Quality control follows ISO 13485 standards, with all materials sourced from Iranian suppliers where possible to support local industry development—a core priority for this Biomedical Engineer's work in Iran Tehran.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impact for Iran Tehran. We anticipate:</w:t>
      </w:r>
    </w:p>
    <w:p>
      <w:pPr>
        <w:numPr>
          <w:ilvl w:val="0"/>
          <w:numId w:val="1003"/>
        </w:numPr>
        <w:pStyle w:val="Compact"/>
      </w:pPr>
      <w:r>
        <w:t xml:space="preserve">A validated, low-cost diagnostic device reducing test costs from $15 to $4 per patient—making screenings viable for Iran's public health insurance system</w:t>
      </w:r>
    </w:p>
    <w:p>
      <w:pPr>
        <w:numPr>
          <w:ilvl w:val="0"/>
          <w:numId w:val="1003"/>
        </w:numPr>
        <w:pStyle w:val="Compact"/>
      </w:pPr>
      <w:r>
        <w:t xml:space="preserve">Establishment of a permanent Biomedical Engineering Innovation Lab at TUMS, creating 15+ local technical jobs and training 200+ health workers</w:t>
      </w:r>
    </w:p>
    <w:p>
      <w:pPr>
        <w:numPr>
          <w:ilvl w:val="0"/>
          <w:numId w:val="1003"/>
        </w:numPr>
        <w:pStyle w:val="Compact"/>
      </w:pPr>
      <w:r>
        <w:t xml:space="preserve">A peer-reviewed publication on "Context-Driven Design for Middle-Income Settings" to guide global biomedical engineers beyond Iran Tehran</w:t>
      </w:r>
    </w:p>
    <w:p>
      <w:pPr>
        <w:numPr>
          <w:ilvl w:val="0"/>
          <w:numId w:val="1003"/>
        </w:numPr>
        <w:pStyle w:val="Compact"/>
      </w:pPr>
      <w:r>
        <w:t xml:space="preserve">Policy recommendations adopted by the Iranian Ministry of Health for national diagnostic infrastructure reform</w:t>
      </w:r>
    </w:p>
    <w:p>
      <w:pPr>
        <w:pStyle w:val="FirstParagraph"/>
      </w:pPr>
      <w:r>
        <w:t xml:space="preserve">The significance extends beyond healthcare: By proving that locally developed Biomedical Engineering solutions can outperform imported alternatives in Iran Tehran, this project will catalyze a new generation of engineers focused on homegrown innovation. It directly aligns with Iran's 2030 Vision for self-reliance in medical technology and positions Tehran as an emerging hub for biomedical engineering in the Middle East.</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Needs Assessment &amp; Partnerships</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Device Development &amp; Testing</w:t>
            </w:r>
          </w:p>
        </w:tc>
        <w:tc>
          <w:tcPr/>
          <w:p>
            <w:pPr>
              <w:pStyle w:val="Compact"/>
              <w:jc w:val="left"/>
            </w:pPr>
            <w:r>
              <w:t xml:space="preserve">4 months</w:t>
            </w:r>
          </w:p>
        </w:tc>
        <w:tc>
          <w:tcPr/>
          <w:p>
            <w:pPr>
              <w:pStyle w:val="Compact"/>
              <w:jc w:val="left"/>
            </w:pPr>
            <w:r>
              <w:t xml:space="preserve">$115,000</w:t>
            </w:r>
          </w:p>
        </w:tc>
      </w:tr>
      <w:tr>
        <w:tc>
          <w:tcPr/>
          <w:p>
            <w:pPr>
              <w:pStyle w:val="Compact"/>
              <w:jc w:val="left"/>
            </w:pPr>
            <w:r>
              <w:t xml:space="preserve">Pilot Implementation &amp; Evaluation</w:t>
            </w:r>
          </w:p>
        </w:tc>
        <w:tc>
          <w:tcPr/>
          <w:p>
            <w:pPr>
              <w:pStyle w:val="Compact"/>
              <w:jc w:val="left"/>
            </w:pPr>
            <w:r>
              <w:t xml:space="preserve">4 months</w:t>
            </w:r>
          </w:p>
        </w:tc>
        <w:tc>
          <w:tcPr/>
          <w:p>
            <w:pPr>
              <w:pStyle w:val="Compact"/>
              <w:jc w:val="left"/>
            </w:pPr>
            <w:r>
              <w:t xml:space="preserve">$37,000</w:t>
            </w:r>
          </w:p>
        </w:tc>
      </w:tr>
      <w:tr>
        <w:tc>
          <w:tcPr>
            <w:gridSpan w:val="2"/>
          </w:tcPr>
          <w:p>
            <w:pPr>
              <w:pStyle w:val="Compact"/>
              <w:jc w:val="left"/>
            </w:pPr>
            <w:r>
              <w:t xml:space="preserve">TOTAL</w:t>
            </w:r>
          </w:p>
        </w:tc>
        <w:tc>
          <w:tcPr/>
          <w:p>
            <w:pPr>
              <w:pStyle w:val="Compact"/>
              <w:jc w:val="left"/>
            </w:pPr>
            <w:r>
              <w:t xml:space="preserve">$180,000</w:t>
            </w:r>
          </w:p>
        </w:tc>
      </w:tr>
    </w:tbl>
    <w:bookmarkEnd w:id="26"/>
    <w:bookmarkStart w:id="27" w:name="Xc6c1d7f7f7d9a09ec4cae4f3c49d73a196e3706"/>
    <w:p>
      <w:pPr>
        <w:pStyle w:val="Heading2"/>
      </w:pPr>
      <w:r>
        <w:t xml:space="preserve">8. Conclusion: The Critical Role of the Biomedical Engineer in Iran Tehran</w:t>
      </w:r>
    </w:p>
    <w:p>
      <w:pPr>
        <w:pStyle w:val="FirstParagraph"/>
      </w:pPr>
      <w:r>
        <w:t xml:space="preserve">This Research Proposal represents not merely a technical endeavor but a strategic investment in Iran Tehran's health sovereignty. As the world's population ages and chronic diseases rise, the need for adaptive biomedical engineering has never been more urgent. A skilled Biomedical Engineer working within Iran Tehran possesses unique advantages: deep cultural understanding of local healthcare dynamics, fluency in Farsi medical terminology, and familiarity with Iran's regulatory environment. This project will empower such engineers to become architects of their nation's health future—turning theoretical knowledge into life-saving technology accessible to millions. We request funding approval for this Research Proposal to launch the first phase, knowing that every diagnostic device deployed in a Tehran suburb or rural village could mean earlier detection, reduced hospitalizations, and renewed hope for communities long neglected by conventional healthcare systems. The time for locally designed biomedical innovation in Iran Tehran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Iran Tehran</dc:title>
  <dc:creator/>
  <dc:language>en</dc:language>
  <cp:keywords/>
  <dcterms:created xsi:type="dcterms:W3CDTF">2025-12-09T07:54:50Z</dcterms:created>
  <dcterms:modified xsi:type="dcterms:W3CDTF">2025-12-09T07:54:50Z</dcterms:modified>
</cp:coreProperties>
</file>

<file path=docProps/custom.xml><?xml version="1.0" encoding="utf-8"?>
<Properties xmlns="http://schemas.openxmlformats.org/officeDocument/2006/custom-properties" xmlns:vt="http://schemas.openxmlformats.org/officeDocument/2006/docPropsVTypes"/>
</file>