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Baghdad,</w:t>
      </w:r>
      <w:r>
        <w:t xml:space="preserve"> </w:t>
      </w:r>
      <w:r>
        <w:t xml:space="preserve">Iraq</w:t>
      </w:r>
    </w:p>
    <w:bookmarkStart w:id="33" w:name="Xc5237dac41c27f756c11cc4a8a5be6ddc9c996c"/>
    <w:p>
      <w:pPr>
        <w:pStyle w:val="Heading1"/>
      </w:pPr>
      <w:r>
        <w:t xml:space="preserve">Research Proposal: Development and Implementation of Sustainable Biomedical Solutions for Urban and Rural Healthcare Facilities in Baghdad, Iraq</w:t>
      </w:r>
    </w:p>
    <w:bookmarkStart w:id="20" w:name="introduction"/>
    <w:p>
      <w:pPr>
        <w:pStyle w:val="Heading2"/>
      </w:pPr>
      <w:r>
        <w:t xml:space="preserve">1. Introduction</w:t>
      </w:r>
    </w:p>
    <w:p>
      <w:pPr>
        <w:pStyle w:val="FirstParagraph"/>
      </w:pPr>
      <w:r>
        <w:t xml:space="preserve">The healthcare infrastructure in Baghdad, Iraq faces critical challenges including outdated medical equipment, insufficient technical support, and limited access to modern diagnostic tools. As a rapidly growing metropolis with over 7 million residents and a strained public health system, Baghdad requires innovative biomedical solutions tailored to its unique socioeconomic and environmental conditions. This</w:t>
      </w:r>
      <w:r>
        <w:t xml:space="preserve"> </w:t>
      </w:r>
      <w:r>
        <w:rPr>
          <w:bCs/>
          <w:b/>
        </w:rPr>
        <w:t xml:space="preserve">Research Proposal</w:t>
      </w:r>
      <w:r>
        <w:t xml:space="preserve"> </w:t>
      </w:r>
      <w:r>
        <w:t xml:space="preserve">outlines a comprehensive initiative led by Iraqi</w:t>
      </w:r>
      <w:r>
        <w:t xml:space="preserve"> </w:t>
      </w:r>
      <w:r>
        <w:rPr>
          <w:bCs/>
          <w:b/>
        </w:rPr>
        <w:t xml:space="preserve">Biomedical Engineer</w:t>
      </w:r>
      <w:r>
        <w:t xml:space="preserve">s to develop, implement, and sustain locally appropriate medical technologies across Baghdad's healthcare landscape. By leveraging indigenous expertise and addressing context-specific barriers, this project will establish Baghdad as a regional hub for sustainable biomedical innovation in conflict-affected regions.</w:t>
      </w:r>
    </w:p>
    <w:bookmarkEnd w:id="20"/>
    <w:bookmarkStart w:id="21" w:name="problem-statement"/>
    <w:p>
      <w:pPr>
        <w:pStyle w:val="Heading2"/>
      </w:pPr>
      <w:r>
        <w:t xml:space="preserve">2. Problem Statement</w:t>
      </w:r>
    </w:p>
    <w:p>
      <w:pPr>
        <w:pStyle w:val="FirstParagraph"/>
      </w:pPr>
      <w:r>
        <w:t xml:space="preserve">Baghdad's hospitals operate with 60% of medical equipment older than 15 years, according to the Iraqi Ministry of Health (2023). Critical shortages persist in vital areas: only 40% of district health centers have functional ultrasound machines, and essential equipment like ventilators and ECG monitors frequently fail due to improper maintenance. The root causes include: (a) dependence on imported devices requiring specialized technicians unavailable in Iraq, (b) high costs of spare parts disrupting service continuity, and (c) lack of locally trained</w:t>
      </w:r>
      <w:r>
        <w:t xml:space="preserve"> </w:t>
      </w:r>
      <w:r>
        <w:rPr>
          <w:bCs/>
          <w:b/>
        </w:rPr>
        <w:t xml:space="preserve">Biomedical Engineer</w:t>
      </w:r>
      <w:r>
        <w:t xml:space="preserve">s capable of adapting technology to Baghdad's power fluctuations, dust conditions, and resource constraints. Without intervention, these gaps will worsen as Baghdad's population grows by 1.2% annually.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Design and deploy three low-cost, robust medical devices (portable ECG monitor, solar-powered oxygen concentrator, and modular ultrasound system) specifically engineered for Baghdad's environmental and operational conditions.</w:t>
      </w:r>
    </w:p>
    <w:p>
      <w:pPr>
        <w:numPr>
          <w:ilvl w:val="0"/>
          <w:numId w:val="1001"/>
        </w:numPr>
        <w:pStyle w:val="Compact"/>
      </w:pPr>
      <w:r>
        <w:rPr>
          <w:bCs/>
          <w:b/>
        </w:rPr>
        <w:t xml:space="preserve">Secondary:</w:t>
      </w:r>
      <w:r>
        <w:t xml:space="preserve"> </w:t>
      </w:r>
      <w:r>
        <w:t xml:space="preserve">Establish a certification program for Iraqi</w:t>
      </w:r>
      <w:r>
        <w:t xml:space="preserve"> </w:t>
      </w:r>
      <w:r>
        <w:rPr>
          <w:bCs/>
          <w:b/>
        </w:rPr>
        <w:t xml:space="preserve">Biomedical Engineer</w:t>
      </w:r>
      <w:r>
        <w:t xml:space="preserve">s to manage device maintenance across 25 healthcare facilities in Baghdad by Year 3.</w:t>
      </w:r>
    </w:p>
    <w:p>
      <w:pPr>
        <w:numPr>
          <w:ilvl w:val="0"/>
          <w:numId w:val="1001"/>
        </w:numPr>
        <w:pStyle w:val="Compact"/>
      </w:pPr>
      <w:r>
        <w:rPr>
          <w:bCs/>
          <w:b/>
        </w:rPr>
        <w:t xml:space="preserve">Tertiary:</w:t>
      </w:r>
      <w:r>
        <w:t xml:space="preserve"> </w:t>
      </w:r>
      <w:r>
        <w:t xml:space="preserve">Create an open-source digital platform for predictive maintenance using IoT sensors, reducing equipment downtime by 50% in participating facilities.</w:t>
      </w:r>
    </w:p>
    <w:bookmarkEnd w:id="22"/>
    <w:bookmarkStart w:id="23" w:name="literature-review-contextual-analysis"/>
    <w:p>
      <w:pPr>
        <w:pStyle w:val="Heading2"/>
      </w:pPr>
      <w:r>
        <w:t xml:space="preserve">4. Literature Review &amp; Contextual Analysis</w:t>
      </w:r>
    </w:p>
    <w:p>
      <w:pPr>
        <w:pStyle w:val="FirstParagraph"/>
      </w:pPr>
      <w:r>
        <w:t xml:space="preserve">Global studies confirm that context-adapted biomedical solutions significantly improve healthcare access in resource-limited settings (WHO, 2022). However, few initiatives address the specific challenges of Iraq. A 2021 study in</w:t>
      </w:r>
      <w:r>
        <w:t xml:space="preserve"> </w:t>
      </w:r>
      <w:r>
        <w:rPr>
          <w:iCs/>
          <w:i/>
        </w:rPr>
        <w:t xml:space="preserve">Journal of Medical Engineering &amp; Technology</w:t>
      </w:r>
      <w:r>
        <w:t xml:space="preserve"> </w:t>
      </w:r>
      <w:r>
        <w:t xml:space="preserve">noted that devices designed for Western clinics failed within 6 months in Baghdad due to sand ingress and voltage instability. This project builds on successful models like the "MobiHealth" initiative in Sudan but adapts them for Iraq's urban-rural continuum. Crucially, it aligns with Iraq's National Health Strategy (2021-2030) prioritizing "Technology-Driven Healthcare Transformation" in Baghdad as its pilot city.</w:t>
      </w:r>
    </w:p>
    <w:bookmarkEnd w:id="23"/>
    <w:bookmarkStart w:id="27" w:name="methodology"/>
    <w:p>
      <w:pPr>
        <w:pStyle w:val="Heading2"/>
      </w:pPr>
      <w:r>
        <w:t xml:space="preserve">5. Methodology</w:t>
      </w:r>
    </w:p>
    <w:p>
      <w:pPr>
        <w:pStyle w:val="FirstParagraph"/>
      </w:pPr>
      <w:r>
        <w:t xml:space="preserve">This 3-year project employs a participatory action research approach involving Iraqi healthcare workers, engineers, and community stakeholders from Baghdad:</w:t>
      </w:r>
    </w:p>
    <w:bookmarkStart w:id="24" w:name="phase-1-needs-assessment-months-1-6"/>
    <w:p>
      <w:pPr>
        <w:pStyle w:val="Heading3"/>
      </w:pPr>
      <w:r>
        <w:t xml:space="preserve">Phase 1: Needs Assessment (Months 1-6)</w:t>
      </w:r>
    </w:p>
    <w:p>
      <w:pPr>
        <w:numPr>
          <w:ilvl w:val="0"/>
          <w:numId w:val="1002"/>
        </w:numPr>
        <w:pStyle w:val="Compact"/>
      </w:pPr>
      <w:r>
        <w:t xml:space="preserve">Surveys across 50 Baghdad hospitals to map equipment failure patterns</w:t>
      </w:r>
    </w:p>
    <w:p>
      <w:pPr>
        <w:numPr>
          <w:ilvl w:val="0"/>
          <w:numId w:val="1002"/>
        </w:numPr>
        <w:pStyle w:val="Compact"/>
      </w:pPr>
      <w:r>
        <w:t xml:space="preserve">Collaboration with Al-Mustansiriyah University's Biomedical Engineering Department for environmental testing (dust, humidity, voltage)</w:t>
      </w:r>
    </w:p>
    <w:p>
      <w:pPr>
        <w:numPr>
          <w:ilvl w:val="0"/>
          <w:numId w:val="1002"/>
        </w:numPr>
        <w:pStyle w:val="Compact"/>
      </w:pPr>
      <w:r>
        <w:t xml:space="preserve">Co-design workshops with nurses and technicians at Baghdad Medical City</w:t>
      </w:r>
    </w:p>
    <w:bookmarkEnd w:id="24"/>
    <w:bookmarkStart w:id="25" w:name="Xcceb4ae2304f5b700e1ba6a0054569b405393e8"/>
    <w:p>
      <w:pPr>
        <w:pStyle w:val="Heading3"/>
      </w:pPr>
      <w:r>
        <w:t xml:space="preserve">Phase 2: Device Development &amp; Local Manufacturing (Months 7-24)</w:t>
      </w:r>
    </w:p>
    <w:p>
      <w:pPr>
        <w:numPr>
          <w:ilvl w:val="0"/>
          <w:numId w:val="1003"/>
        </w:numPr>
        <w:pStyle w:val="Compact"/>
      </w:pPr>
      <w:r>
        <w:rPr>
          <w:bCs/>
          <w:b/>
        </w:rPr>
        <w:t xml:space="preserve">Portable ECG Monitor:</w:t>
      </w:r>
      <w:r>
        <w:t xml:space="preserve"> </w:t>
      </w:r>
      <w:r>
        <w:t xml:space="preserve">Battery-operated, dust-proof casing, offline data storage for areas with unreliable internet</w:t>
      </w:r>
    </w:p>
    <w:p>
      <w:pPr>
        <w:numPr>
          <w:ilvl w:val="0"/>
          <w:numId w:val="1003"/>
        </w:numPr>
        <w:pStyle w:val="Compact"/>
      </w:pPr>
      <w:r>
        <w:rPr>
          <w:bCs/>
          <w:b/>
        </w:rPr>
        <w:t xml:space="preserve">Solar Oxygen Concentrator:</w:t>
      </w:r>
      <w:r>
        <w:t xml:space="preserve"> </w:t>
      </w:r>
      <w:r>
        <w:t xml:space="preserve">Optimized for Baghdad's 12 hours of daily sunlight; uses locally sourced components to reduce import dependency</w:t>
      </w:r>
    </w:p>
    <w:p>
      <w:pPr>
        <w:numPr>
          <w:ilvl w:val="0"/>
          <w:numId w:val="1003"/>
        </w:numPr>
        <w:pStyle w:val="Compact"/>
      </w:pPr>
      <w:r>
        <w:rPr>
          <w:bCs/>
          <w:b/>
        </w:rPr>
        <w:t xml:space="preserve">Modular Ultrasound:</w:t>
      </w:r>
      <w:r>
        <w:t xml:space="preserve"> </w:t>
      </w:r>
      <w:r>
        <w:t xml:space="preserve">Interchangeable probes adaptable to different clinical needs; designed for easy repair using common tools</w:t>
      </w:r>
    </w:p>
    <w:bookmarkEnd w:id="25"/>
    <w:bookmarkStart w:id="26" w:name="X6dd71ded3912a575b8f0a9424c2f690f6085747"/>
    <w:p>
      <w:pPr>
        <w:pStyle w:val="Heading3"/>
      </w:pPr>
      <w:r>
        <w:t xml:space="preserve">Phase 3: Implementation &amp; Capacity Building (Months 19-36)</w:t>
      </w:r>
    </w:p>
    <w:p>
      <w:pPr>
        <w:numPr>
          <w:ilvl w:val="0"/>
          <w:numId w:val="1004"/>
        </w:numPr>
        <w:pStyle w:val="Compact"/>
      </w:pPr>
      <w:r>
        <w:t xml:space="preserve">Pilot deployment at 15 facilities in Baghdad, including rural clinics near the Tigris River</w:t>
      </w:r>
    </w:p>
    <w:p>
      <w:pPr>
        <w:numPr>
          <w:ilvl w:val="0"/>
          <w:numId w:val="1004"/>
        </w:numPr>
        <w:pStyle w:val="Compact"/>
      </w:pPr>
      <w:r>
        <w:t xml:space="preserve">Training program for 75 Iraqi technicians through Baghdad Technical College</w:t>
      </w:r>
    </w:p>
    <w:p>
      <w:pPr>
        <w:numPr>
          <w:ilvl w:val="0"/>
          <w:numId w:val="1004"/>
        </w:numPr>
        <w:pStyle w:val="Compact"/>
      </w:pPr>
      <w:r>
        <w:t xml:space="preserve">Launch of "Baghdad Biomedical Network" – a digital platform for real-time equipment diagnostics and spare parts logistics</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 transformative impacts specifically for Baghdad:</w:t>
      </w:r>
    </w:p>
    <w:p>
      <w:pPr>
        <w:numPr>
          <w:ilvl w:val="0"/>
          <w:numId w:val="1005"/>
        </w:numPr>
        <w:pStyle w:val="Compact"/>
      </w:pPr>
      <w:r>
        <w:rPr>
          <w:bCs/>
          <w:b/>
        </w:rPr>
        <w:t xml:space="preserve">Immediate Healthcare Access:</w:t>
      </w:r>
      <w:r>
        <w:t xml:space="preserve"> </w:t>
      </w:r>
      <w:r>
        <w:t xml:space="preserve">500,000 patients annually in Baghdad will gain access to reliable diagnostic services previously unavailable due to equipment failures.</w:t>
      </w:r>
    </w:p>
    <w:p>
      <w:pPr>
        <w:numPr>
          <w:ilvl w:val="0"/>
          <w:numId w:val="1005"/>
        </w:numPr>
        <w:pStyle w:val="Compact"/>
      </w:pPr>
      <w:r>
        <w:rPr>
          <w:bCs/>
          <w:b/>
        </w:rPr>
        <w:t xml:space="preserve">Economic Sustainability:</w:t>
      </w:r>
      <w:r>
        <w:t xml:space="preserve"> </w:t>
      </w:r>
      <w:r>
        <w:t xml:space="preserve">Reduce medical device import costs by 45% through local manufacturing; each solar concentrator saves $2,150 annually in electricity expenses for Baghdad clinics.</w:t>
      </w:r>
    </w:p>
    <w:p>
      <w:pPr>
        <w:numPr>
          <w:ilvl w:val="0"/>
          <w:numId w:val="1005"/>
        </w:numPr>
        <w:pStyle w:val="Compact"/>
      </w:pPr>
      <w:r>
        <w:rPr>
          <w:bCs/>
          <w:b/>
        </w:rPr>
        <w:t xml:space="preserve">Human Capital Development:</w:t>
      </w:r>
      <w:r>
        <w:t xml:space="preserve"> </w:t>
      </w:r>
      <w:r>
        <w:t xml:space="preserve">Certified Iraqi</w:t>
      </w:r>
      <w:r>
        <w:t xml:space="preserve"> </w:t>
      </w:r>
      <w:r>
        <w:rPr>
          <w:bCs/>
          <w:b/>
        </w:rPr>
        <w:t xml:space="preserve">Biomedical Engineer</w:t>
      </w:r>
      <w:r>
        <w:t xml:space="preserve">s will form a new professional cohort addressing the current shortage of 230 trained technicians across Baghdad's public hospitals.</w:t>
      </w:r>
    </w:p>
    <w:p>
      <w:pPr>
        <w:numPr>
          <w:ilvl w:val="0"/>
          <w:numId w:val="1005"/>
        </w:numPr>
        <w:pStyle w:val="Compact"/>
      </w:pPr>
      <w:r>
        <w:rPr>
          <w:bCs/>
          <w:b/>
        </w:rPr>
        <w:t xml:space="preserve">National Model:</w:t>
      </w:r>
      <w:r>
        <w:t xml:space="preserve"> </w:t>
      </w:r>
      <w:r>
        <w:t xml:space="preserve">The open-source design framework will be scalable to other Iraqi cities like Mosul and Basra, positioning Baghdad as an innovation catalyst for the entire region.</w:t>
      </w:r>
    </w:p>
    <w:bookmarkEnd w:id="28"/>
    <w:bookmarkStart w:id="29" w:name="budget-resource-requirements"/>
    <w:p>
      <w:pPr>
        <w:pStyle w:val="Heading2"/>
      </w:pPr>
      <w:r>
        <w:t xml:space="preserve">7. Budget &amp; Resource Requirements</w:t>
      </w:r>
    </w:p>
    <w:p>
      <w:pPr>
        <w:pStyle w:val="FirstParagraph"/>
      </w:pPr>
      <w:r>
        <w:t xml:space="preserve">Total project cost: $1.85 million USD over 36 months, sourced from a consortium including the Iraqi Ministry of Health (45%), international NGOs (e.g., UNDP, MSF) (35%), and local industry partnerships (20%). Key allocations:</w:t>
      </w:r>
    </w:p>
    <w:p>
      <w:pPr>
        <w:numPr>
          <w:ilvl w:val="0"/>
          <w:numId w:val="1006"/>
        </w:numPr>
        <w:pStyle w:val="Compact"/>
      </w:pPr>
      <w:r>
        <w:t xml:space="preserve">Device Prototyping &amp; Testing: $620,000</w:t>
      </w:r>
    </w:p>
    <w:p>
      <w:pPr>
        <w:numPr>
          <w:ilvl w:val="0"/>
          <w:numId w:val="1006"/>
        </w:numPr>
        <w:pStyle w:val="Compact"/>
      </w:pPr>
      <w:r>
        <w:t xml:space="preserve">Training Program Development: $415,000</w:t>
      </w:r>
    </w:p>
    <w:p>
      <w:pPr>
        <w:numPr>
          <w:ilvl w:val="0"/>
          <w:numId w:val="1006"/>
        </w:numPr>
        <w:pStyle w:val="Compact"/>
      </w:pPr>
      <w:r>
        <w:t xml:space="preserve">Local Manufacturing Setup in Baghdad: $585,000</w:t>
      </w:r>
    </w:p>
    <w:p>
      <w:pPr>
        <w:numPr>
          <w:ilvl w:val="0"/>
          <w:numId w:val="1006"/>
        </w:numPr>
        <w:pStyle w:val="Compact"/>
      </w:pPr>
      <w:r>
        <w:t xml:space="preserve">Monitoring &amp; Evaluation Framework: $239,587 (including community feedback systems)</w:t>
      </w:r>
    </w:p>
    <w:bookmarkEnd w:id="29"/>
    <w:bookmarkStart w:id="30" w:name="timeline-milestones"/>
    <w:p>
      <w:pPr>
        <w:pStyle w:val="Heading2"/>
      </w:pPr>
      <w:r>
        <w:t xml:space="preserve">8. Timeline &amp;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Certified needs assessment; Prototype completion for ECG device; Launch of Baghdad Biomedical Network beta version</w:t>
      </w:r>
    </w:p>
    <w:p>
      <w:pPr>
        <w:pStyle w:val="BodyText"/>
      </w:pPr>
      <w:r>
        <w:t xml:space="preserve">Year 2</w:t>
      </w:r>
    </w:p>
    <w:p>
      <w:pPr>
        <w:pStyle w:val="BodyText"/>
      </w:pPr>
      <w:r>
        <w:t xml:space="preserve">Full-scale solar concentrator deployment at 8 Baghdad facilities; First cohort of 30 certified Iraqi</w:t>
      </w:r>
      <w:r>
        <w:t xml:space="preserve"> </w:t>
      </w:r>
      <w:r>
        <w:rPr>
          <w:bCs/>
          <w:b/>
        </w:rPr>
        <w:t xml:space="preserve">Biomedical Engineer</w:t>
      </w:r>
      <w:r>
        <w:t xml:space="preserve">s graduated</w:t>
      </w:r>
    </w:p>
    <w:p>
      <w:pPr>
        <w:pStyle w:val="BodyText"/>
      </w:pPr>
      <w:r>
        <w:t xml:space="preserve">Year 3</w:t>
      </w:r>
    </w:p>
    <w:p>
      <w:pPr>
        <w:pStyle w:val="BodyText"/>
      </w:pPr>
      <w:r>
        <w:t xml:space="preserve">Sustainable operational model established for all devices; Expansion to 15 additional facilities in Baghdad's peri-urban zones</w:t>
      </w:r>
    </w:p>
    <w:bookmarkEnd w:id="30"/>
    <w:bookmarkStart w:id="31" w:name="X4db44c2796f89852418a21bf68e3e4e4c6ce663"/>
    <w:p>
      <w:pPr>
        <w:pStyle w:val="Heading2"/>
      </w:pPr>
      <w:r>
        <w:t xml:space="preserve">9. Conclusion: The Path Forward for Baghdad's Healthcare Revolution</w:t>
      </w:r>
    </w:p>
    <w:p>
      <w:pPr>
        <w:pStyle w:val="FirstParagraph"/>
      </w:pPr>
      <w:r>
        <w:t xml:space="preserve">This</w:t>
      </w:r>
      <w:r>
        <w:t xml:space="preserve"> </w:t>
      </w:r>
      <w:r>
        <w:rPr>
          <w:bCs/>
          <w:b/>
        </w:rPr>
        <w:t xml:space="preserve">Research Proposal</w:t>
      </w:r>
      <w:r>
        <w:t xml:space="preserve"> </w:t>
      </w:r>
      <w:r>
        <w:t xml:space="preserve">presents a vital opportunity to harness the expertise of Iraqi</w:t>
      </w:r>
      <w:r>
        <w:t xml:space="preserve"> </w:t>
      </w:r>
      <w:r>
        <w:rPr>
          <w:bCs/>
          <w:b/>
        </w:rPr>
        <w:t xml:space="preserve">Biomedical Engineer</w:t>
      </w:r>
      <w:r>
        <w:t xml:space="preserve">s as catalysts for healthcare transformation in Baghdad. Unlike previous donor-driven initiatives, this project centers local innovation capacity – ensuring solutions that endure beyond the project lifecycle. By designing devices resilient to Baghdad's unique challenges and building indigenous technical expertise, we move beyond temporary fixes toward sustainable health systems. The success of this initiative will not only save lives across Baghdad but also demonstrate how biomedical engineering can be a cornerstone of post-conflict recovery in Iraq. We request approval and partnership to establish the first integrated Biomedical Engineering Innovation Hub in Baghdad, turning theoretical research into tangible healthcare renewal for millions.</w:t>
      </w:r>
    </w:p>
    <w:bookmarkEnd w:id="31"/>
    <w:bookmarkStart w:id="32" w:name="references"/>
    <w:p>
      <w:pPr>
        <w:pStyle w:val="Heading2"/>
      </w:pPr>
      <w:r>
        <w:t xml:space="preserve">10. References</w:t>
      </w:r>
    </w:p>
    <w:p>
      <w:pPr>
        <w:numPr>
          <w:ilvl w:val="0"/>
          <w:numId w:val="1007"/>
        </w:numPr>
        <w:pStyle w:val="Compact"/>
      </w:pPr>
      <w:r>
        <w:t xml:space="preserve">Iraqi Ministry of Health. (2023). *National Healthcare Infrastructure Assessment Report*. Baghdad: MoH Publications.</w:t>
      </w:r>
    </w:p>
    <w:p>
      <w:pPr>
        <w:numPr>
          <w:ilvl w:val="0"/>
          <w:numId w:val="1007"/>
        </w:numPr>
        <w:pStyle w:val="Compact"/>
      </w:pPr>
      <w:r>
        <w:t xml:space="preserve">World Health Organization. (2022). *Medical Device Management in Low-Resource Settings*. Geneva: WHO.</w:t>
      </w:r>
    </w:p>
    <w:p>
      <w:pPr>
        <w:numPr>
          <w:ilvl w:val="0"/>
          <w:numId w:val="1007"/>
        </w:numPr>
        <w:pStyle w:val="Compact"/>
      </w:pPr>
      <w:r>
        <w:t xml:space="preserve">Al-Saadi, N., &amp; Hassan, R. (2021). "Contextual Design Challenges for Biomedical Devices in Iraq." *Journal of Medical Engineering &amp; Technology*, 45(4), 217–230.</w:t>
      </w:r>
    </w:p>
    <w:p>
      <w:pPr>
        <w:numPr>
          <w:ilvl w:val="0"/>
          <w:numId w:val="1007"/>
        </w:numPr>
        <w:pStyle w:val="Compact"/>
      </w:pPr>
      <w:r>
        <w:t xml:space="preserve">Iraqi National Health Strategy 2030. (2021). *Chapter 6: Technology and Innovation*. Baghdad: Ministry of Planning.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Baghdad, Iraq</dc:title>
  <dc:creator/>
  <dc:language>en</dc:language>
  <cp:keywords/>
  <dcterms:created xsi:type="dcterms:W3CDTF">2026-07-19T16:00:22Z</dcterms:created>
  <dcterms:modified xsi:type="dcterms:W3CDTF">2026-07-19T16:00:22Z</dcterms:modified>
</cp:coreProperties>
</file>

<file path=docProps/custom.xml><?xml version="1.0" encoding="utf-8"?>
<Properties xmlns="http://schemas.openxmlformats.org/officeDocument/2006/custom-properties" xmlns:vt="http://schemas.openxmlformats.org/officeDocument/2006/docPropsVTypes"/>
</file>