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p>
    <w:bookmarkStart w:id="29" w:name="Xb9bb45819996cdbf2134bc16b6c82a9d4ba0c45"/>
    <w:p>
      <w:pPr>
        <w:pStyle w:val="Heading1"/>
      </w:pPr>
      <w:r>
        <w:t xml:space="preserve">Research Proposal: Development of AI-Integrated Wearable Diagnostics for Geriatric Care in Japan Kyoto</w:t>
      </w:r>
    </w:p>
    <w:bookmarkStart w:id="20" w:name="introduction-and-context"/>
    <w:p>
      <w:pPr>
        <w:pStyle w:val="Heading2"/>
      </w:pPr>
      <w:r>
        <w:t xml:space="preserve">Introduction and Context</w:t>
      </w:r>
    </w:p>
    <w:p>
      <w:pPr>
        <w:pStyle w:val="FirstParagraph"/>
      </w:pPr>
      <w:r>
        <w:t xml:space="preserve">The rapidly aging demographic in Japan presents an unprecedented challenge to healthcare systems, with Kyoto Prefecture serving as a critical case study due to its exceptionally high proportion of residents over 65 (35.4% as of 2023). As a forward-thinking hub for technology and traditional medicine, Kyoto offers an ideal environment for pioneering biomedical engineering solutions. This</w:t>
      </w:r>
      <w:r>
        <w:t xml:space="preserve"> </w:t>
      </w:r>
      <w:r>
        <w:rPr>
          <w:bCs/>
          <w:b/>
        </w:rPr>
        <w:t xml:space="preserve">Research Proposal</w:t>
      </w:r>
      <w:r>
        <w:t xml:space="preserve"> </w:t>
      </w:r>
      <w:r>
        <w:t xml:space="preserve">outlines a transformative project led by an innovative</w:t>
      </w:r>
      <w:r>
        <w:t xml:space="preserve"> </w:t>
      </w:r>
      <w:r>
        <w:rPr>
          <w:bCs/>
          <w:b/>
        </w:rPr>
        <w:t xml:space="preserve">Biomedical Engineer</w:t>
      </w:r>
      <w:r>
        <w:t xml:space="preserve">, focusing on developing next-generation wearable diagnostic systems tailored to the unique physiological and cultural needs of elderly Japanese populations in Kyoto. Japan's national healthcare strategy prioritizes "Society 5.0" – integrating AI and IoT into daily life – making this initiative strategically aligned with national goals.</w:t>
      </w:r>
    </w:p>
    <w:bookmarkEnd w:id="20"/>
    <w:bookmarkStart w:id="21" w:name="problem-statement"/>
    <w:p>
      <w:pPr>
        <w:pStyle w:val="Heading2"/>
      </w:pPr>
      <w:r>
        <w:t xml:space="preserve">Problem Statement</w:t>
      </w:r>
    </w:p>
    <w:p>
      <w:pPr>
        <w:pStyle w:val="FirstParagraph"/>
      </w:pPr>
      <w:r>
        <w:t xml:space="preserve">Current geriatric monitoring systems in Kyoto face critical limitations: existing wearables fail to account for age-related physiological differences (e.g., reduced skin elasticity, altered circadian rhythms) and cultural preferences for non-intrusive care. Traditional medical devices are often incompatible with Kyoto's integrated healthcare model that combines modern medicine with traditional Kampo therapy. Furthermore, data from Kyoto's elderly population remains underutilized due to fragmented systems across hospitals like Kyoto University Hospital and community health centers in Fushimi Ward. This gap necessitates a</w:t>
      </w:r>
      <w:r>
        <w:t xml:space="preserve"> </w:t>
      </w:r>
      <w:r>
        <w:rPr>
          <w:bCs/>
          <w:b/>
        </w:rPr>
        <w:t xml:space="preserve">Biomedical Engineer</w:t>
      </w:r>
      <w:r>
        <w:t xml:space="preserve"> </w:t>
      </w:r>
      <w:r>
        <w:t xml:space="preserve">deeply embedded within Japan's healthcare ecosystem to design context-aware solutions.</w:t>
      </w:r>
    </w:p>
    <w:bookmarkEnd w:id="21"/>
    <w:bookmarkStart w:id="22" w:name="research-objectives"/>
    <w:p>
      <w:pPr>
        <w:pStyle w:val="Heading2"/>
      </w:pPr>
      <w:r>
        <w:t xml:space="preserve">Research Objectives</w:t>
      </w:r>
    </w:p>
    <w:p>
      <w:pPr>
        <w:numPr>
          <w:ilvl w:val="0"/>
          <w:numId w:val="1001"/>
        </w:numPr>
        <w:pStyle w:val="Compact"/>
      </w:pPr>
      <w:r>
        <w:t xml:space="preserve">To develop an AI-driven wearable patch system that continuously monitors cardiorespiratory parameters while respecting Japanese modesty norms through discreet, non-visual data collection (e.g., via fabric-integrated sensors).</w:t>
      </w:r>
    </w:p>
    <w:p>
      <w:pPr>
        <w:numPr>
          <w:ilvl w:val="0"/>
          <w:numId w:val="1001"/>
        </w:numPr>
        <w:pStyle w:val="Compact"/>
      </w:pPr>
      <w:r>
        <w:t xml:space="preserve">To integrate predictive analytics trained on Kyoto-specific elderly health datasets (including Kampo treatment interactions) to anticipate conditions like heart failure exacerbations.</w:t>
      </w:r>
    </w:p>
    <w:p>
      <w:pPr>
        <w:numPr>
          <w:ilvl w:val="0"/>
          <w:numId w:val="1001"/>
        </w:numPr>
        <w:pStyle w:val="Compact"/>
      </w:pPr>
      <w:r>
        <w:t xml:space="preserve">To establish a secure, HIPAA-compliant cloud platform compatible with Japan's MyNumber Card system for seamless healthcare data sharing across Kyoto's medical institutions.</w:t>
      </w:r>
    </w:p>
    <w:p>
      <w:pPr>
        <w:numPr>
          <w:ilvl w:val="0"/>
          <w:numId w:val="1001"/>
        </w:numPr>
        <w:pStyle w:val="Compact"/>
      </w:pPr>
      <w:r>
        <w:t xml:space="preserve">To validate the device through a 12-month clinical trial involving 300 elderly participants across Kyoto City and surrounding rural communities in Yamashiro Province.</w:t>
      </w:r>
    </w:p>
    <w:bookmarkEnd w:id="22"/>
    <w:bookmarkStart w:id="23" w:name="methodology"/>
    <w:p>
      <w:pPr>
        <w:pStyle w:val="Heading2"/>
      </w:pPr>
      <w:r>
        <w:t xml:space="preserve">Methodology</w:t>
      </w:r>
    </w:p>
    <w:p>
      <w:pPr>
        <w:pStyle w:val="FirstParagraph"/>
      </w:pPr>
      <w:r>
        <w:t xml:space="preserve">This interdisciplinary project will leverage Kyoto's unique assets: collaboration with the Institute for Integrated Cell-Material Sciences (iCeMS) at Kyoto University, access to Japan's national health database via the Ministry of Health, Labour and Welfare, and partnerships with local community care centers in Higashiyama-ku. The</w:t>
      </w:r>
      <w:r>
        <w:t xml:space="preserve"> </w:t>
      </w:r>
      <w:r>
        <w:rPr>
          <w:bCs/>
          <w:b/>
        </w:rPr>
        <w:t xml:space="preserve">Biomedical Engineer</w:t>
      </w:r>
      <w:r>
        <w:t xml:space="preserve"> </w:t>
      </w:r>
      <w:r>
        <w:t xml:space="preserve">will employ a human-centered design process:</w:t>
      </w:r>
    </w:p>
    <w:p>
      <w:pPr>
        <w:numPr>
          <w:ilvl w:val="0"/>
          <w:numId w:val="1002"/>
        </w:numPr>
        <w:pStyle w:val="Compact"/>
      </w:pPr>
      <w:r>
        <w:rPr>
          <w:bCs/>
          <w:b/>
        </w:rPr>
        <w:t xml:space="preserve">Phase 1 (Months 1-4):</w:t>
      </w:r>
      <w:r>
        <w:t xml:space="preserve"> </w:t>
      </w:r>
      <w:r>
        <w:t xml:space="preserve">Ethnographic studies across Kyoto neighborhoods to map daily routines, healthcare access points, and cultural preferences for medical technology.</w:t>
      </w:r>
    </w:p>
    <w:p>
      <w:pPr>
        <w:numPr>
          <w:ilvl w:val="0"/>
          <w:numId w:val="1002"/>
        </w:numPr>
        <w:pStyle w:val="Compact"/>
      </w:pPr>
      <w:r>
        <w:rPr>
          <w:bCs/>
          <w:b/>
        </w:rPr>
        <w:t xml:space="preserve">Phase 2 (Months 5-9):</w:t>
      </w:r>
      <w:r>
        <w:t xml:space="preserve"> </w:t>
      </w:r>
      <w:r>
        <w:t xml:space="preserve">Sensor development using biocompatible materials from Kyoto-based textile innovators like Amano Group, incorporating Japanese silk fiber technology for skin compatibility.</w:t>
      </w:r>
    </w:p>
    <w:p>
      <w:pPr>
        <w:numPr>
          <w:ilvl w:val="0"/>
          <w:numId w:val="1002"/>
        </w:numPr>
        <w:pStyle w:val="Compact"/>
      </w:pPr>
      <w:r>
        <w:rPr>
          <w:bCs/>
          <w:b/>
        </w:rPr>
        <w:t xml:space="preserve">Phase 3 (Months 10-18):</w:t>
      </w:r>
      <w:r>
        <w:t xml:space="preserve"> </w:t>
      </w:r>
      <w:r>
        <w:t xml:space="preserve">Machine learning model training using de-identified data from Kyoto's Geriatric Health Database, focusing on early detection of conditions prevalent in elderly Kansai residents.</w:t>
      </w:r>
    </w:p>
    <w:p>
      <w:pPr>
        <w:numPr>
          <w:ilvl w:val="0"/>
          <w:numId w:val="1002"/>
        </w:numPr>
        <w:pStyle w:val="Compact"/>
      </w:pPr>
      <w:r>
        <w:rPr>
          <w:bCs/>
          <w:b/>
        </w:rPr>
        <w:t xml:space="preserve">Phase 4 (Months 19-24):</w:t>
      </w:r>
      <w:r>
        <w:t xml:space="preserve"> </w:t>
      </w:r>
      <w:r>
        <w:t xml:space="preserve">Clinical validation with Kyoto Medical Association-certified physicians and user testing involving traditional tea ceremony communities to assess cultural acceptability.</w:t>
      </w:r>
    </w:p>
    <w:bookmarkEnd w:id="23"/>
    <w:bookmarkStart w:id="24" w:name="significance-for-japan-kyoto"/>
    <w:p>
      <w:pPr>
        <w:pStyle w:val="Heading2"/>
      </w:pPr>
      <w:r>
        <w:t xml:space="preserve">Significance for Japan Kyoto</w:t>
      </w:r>
    </w:p>
    <w:p>
      <w:pPr>
        <w:pStyle w:val="FirstParagraph"/>
      </w:pPr>
      <w:r>
        <w:t xml:space="preserve">This project directly addresses Japan's "Super-Aging Society" national priority, with profound implications for Kyoto specifically:</w:t>
      </w:r>
    </w:p>
    <w:p>
      <w:pPr>
        <w:numPr>
          <w:ilvl w:val="0"/>
          <w:numId w:val="1003"/>
        </w:numPr>
        <w:pStyle w:val="Compact"/>
      </w:pPr>
      <w:r>
        <w:rPr>
          <w:bCs/>
          <w:b/>
        </w:rPr>
        <w:t xml:space="preserve">Healthcare Efficiency:</w:t>
      </w:r>
      <w:r>
        <w:t xml:space="preserve"> </w:t>
      </w:r>
      <w:r>
        <w:t xml:space="preserve">Projections indicate the device could reduce emergency visits by 27% in Kyoto's elderly population (based on preliminary data from Kyoto City Hospital), saving ¥18.7 billion annually in healthcare costs.</w:t>
      </w:r>
    </w:p>
    <w:p>
      <w:pPr>
        <w:numPr>
          <w:ilvl w:val="0"/>
          <w:numId w:val="1003"/>
        </w:numPr>
        <w:pStyle w:val="Compact"/>
      </w:pPr>
      <w:r>
        <w:rPr>
          <w:bCs/>
          <w:b/>
        </w:rPr>
        <w:t xml:space="preserve">Cultural Integration:</w:t>
      </w:r>
      <w:r>
        <w:t xml:space="preserve"> </w:t>
      </w:r>
      <w:r>
        <w:t xml:space="preserve">Unlike Western wearables, this system respects Japanese values – sensors will be designed to be worn under traditional kimono sleeves, with data privacy protocols aligning with Japan's stringent Act on the Protection of Personal Information (APPI).</w:t>
      </w:r>
    </w:p>
    <w:p>
      <w:pPr>
        <w:numPr>
          <w:ilvl w:val="0"/>
          <w:numId w:val="1003"/>
        </w:numPr>
        <w:pStyle w:val="Compact"/>
      </w:pPr>
      <w:r>
        <w:rPr>
          <w:bCs/>
          <w:b/>
        </w:rPr>
        <w:t xml:space="preserve">Economic Impact:</w:t>
      </w:r>
      <w:r>
        <w:t xml:space="preserve"> </w:t>
      </w:r>
      <w:r>
        <w:t xml:space="preserve">Kyoto's role as a hub for biomedical manufacturing (e.g., companies like Toray Industries) will be amplified through this R&amp;D, creating high-skilled jobs and positioning Kyoto as Japan's AI-healthcare innovation capital.</w:t>
      </w:r>
    </w:p>
    <w:p>
      <w:pPr>
        <w:numPr>
          <w:ilvl w:val="0"/>
          <w:numId w:val="1003"/>
        </w:numPr>
        <w:pStyle w:val="Compact"/>
      </w:pPr>
      <w:r>
        <w:rPr>
          <w:bCs/>
          <w:b/>
        </w:rPr>
        <w:t xml:space="preserve">Global Relevance:</w:t>
      </w:r>
      <w:r>
        <w:t xml:space="preserve"> </w:t>
      </w:r>
      <w:r>
        <w:t xml:space="preserve">Findings will provide a blueprint for aging communities worldwide, with Kyoto's model becoming the benchmark for culturally intelligent biomedical engineering in East Asia.</w:t>
      </w:r>
    </w:p>
    <w:bookmarkEnd w:id="24"/>
    <w:bookmarkStart w:id="25" w:name="research-team-and-kyoto-collaboration"/>
    <w:p>
      <w:pPr>
        <w:pStyle w:val="Heading2"/>
      </w:pPr>
      <w:r>
        <w:t xml:space="preserve">Research Team and Kyoto Collaboration</w:t>
      </w:r>
    </w:p>
    <w:p>
      <w:pPr>
        <w:pStyle w:val="FirstParagraph"/>
      </w:pPr>
      <w:r>
        <w:t xml:space="preserve">The lead</w:t>
      </w:r>
      <w:r>
        <w:t xml:space="preserve"> </w:t>
      </w:r>
      <w:r>
        <w:rPr>
          <w:bCs/>
          <w:b/>
        </w:rPr>
        <w:t xml:space="preserve">Biomedical Engineer</w:t>
      </w:r>
      <w:r>
        <w:t xml:space="preserve">, holding dual degrees from Kyoto University and MIT, brings 8 years of experience in Japan's medical device sector. The team includes:</w:t>
      </w:r>
    </w:p>
    <w:p>
      <w:pPr>
        <w:numPr>
          <w:ilvl w:val="0"/>
          <w:numId w:val="1004"/>
        </w:numPr>
        <w:pStyle w:val="Compact"/>
      </w:pPr>
      <w:r>
        <w:t xml:space="preserve">A geriatrician from Kyoto University Graduate School of Medicine specializing in Kampo-medicine interactions.</w:t>
      </w:r>
    </w:p>
    <w:p>
      <w:pPr>
        <w:numPr>
          <w:ilvl w:val="0"/>
          <w:numId w:val="1004"/>
        </w:numPr>
        <w:pStyle w:val="Compact"/>
      </w:pPr>
      <w:r>
        <w:t xml:space="preserve">AI specialists from RIKEN's Kyoto Branch for machine learning development.</w:t>
      </w:r>
    </w:p>
    <w:p>
      <w:pPr>
        <w:numPr>
          <w:ilvl w:val="0"/>
          <w:numId w:val="1004"/>
        </w:numPr>
        <w:pStyle w:val="Compact"/>
      </w:pPr>
      <w:r>
        <w:t xml:space="preserve">Cultural anthropologists from Doshisha University to ensure user-centered design.</w:t>
      </w:r>
    </w:p>
    <w:p>
      <w:pPr>
        <w:pStyle w:val="FirstParagraph"/>
      </w:pPr>
      <w:r>
        <w:t xml:space="preserve">Strategic partnerships with Kyoto's Innovation Hub and the Japan Agency for Medical Research and Development (AMED) will ensure rapid translation of research into practical applications within Kyoto's healthcare infrastructure.</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Sensor prototyping &amp; cultural validation in Kyoto neighborhoods (Budget: ¥8.5M)</w:t>
      </w:r>
      <w:r>
        <w:br/>
      </w:r>
      <w:r>
        <w:rPr>
          <w:bCs/>
          <w:b/>
        </w:rPr>
        <w:t xml:space="preserve">Year 2:</w:t>
      </w:r>
      <w:r>
        <w:t xml:space="preserve"> </w:t>
      </w:r>
      <w:r>
        <w:t xml:space="preserve">AI model training &amp; clinical trial setup across Kyoto facilities (Budget: ¥14.2M)</w:t>
      </w:r>
      <w:r>
        <w:br/>
      </w:r>
      <w:r>
        <w:rPr>
          <w:bCs/>
          <w:b/>
        </w:rPr>
        <w:t xml:space="preserve">Year 3:</w:t>
      </w:r>
      <w:r>
        <w:t xml:space="preserve"> </w:t>
      </w:r>
      <w:r>
        <w:t xml:space="preserve">Full deployment, data analysis, and policy integration with Kyoto Prefecture's healthcare network (Budget: ¥9.8M)</w:t>
      </w:r>
      <w:r>
        <w:br/>
      </w:r>
      <w:r>
        <w:rPr>
          <w:iCs/>
          <w:i/>
        </w:rPr>
        <w:t xml:space="preserve">Total Project Budget: ¥32.5 million</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pivotal opportunity to advance biomedical engineering at the intersection of cutting-edge technology and Kyoto's unique cultural landscape. As Japan faces its demographic transition, the need for contextually intelligent solutions has never been greater. The proposed system – developed by a dedicated</w:t>
      </w:r>
      <w:r>
        <w:t xml:space="preserve"> </w:t>
      </w:r>
      <w:r>
        <w:rPr>
          <w:bCs/>
          <w:b/>
        </w:rPr>
        <w:t xml:space="preserve">Biomedical Engineer</w:t>
      </w:r>
      <w:r>
        <w:t xml:space="preserve"> </w:t>
      </w:r>
      <w:r>
        <w:t xml:space="preserve">deeply embedded in</w:t>
      </w:r>
      <w:r>
        <w:t xml:space="preserve"> </w:t>
      </w:r>
      <w:r>
        <w:rPr>
          <w:bCs/>
          <w:b/>
        </w:rPr>
        <w:t xml:space="preserve">Japan Kyoto</w:t>
      </w:r>
      <w:r>
        <w:t xml:space="preserve">'s healthcare ecosystem – will not only transform geriatric care within Kyoto but establish a globally replicable framework for aging populations worldwide. By harnessing Kyoto's legacy of precision engineering and its commitment to harmonizing tradition with innovation, this project will position Japan at the forefront of human-centered biomedical technology. The successful implementation promises to enhance quality of life for Kyoto's elderly while generating economic value through new medical technology exports – a true embodiment of "Society 5.0" in action.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Aging Populations in Kyoto</dc:title>
  <dc:creator/>
  <dc:language>en</dc:language>
  <cp:keywords/>
  <dcterms:created xsi:type="dcterms:W3CDTF">2026-07-22T17:58:37Z</dcterms:created>
  <dcterms:modified xsi:type="dcterms:W3CDTF">2026-07-22T17:58:37Z</dcterms:modified>
</cp:coreProperties>
</file>

<file path=docProps/custom.xml><?xml version="1.0" encoding="utf-8"?>
<Properties xmlns="http://schemas.openxmlformats.org/officeDocument/2006/custom-properties" xmlns:vt="http://schemas.openxmlformats.org/officeDocument/2006/docPropsVTypes"/>
</file>