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1" w:name="Xe9d981303a1a9e5c8e8392f58b6a45e3a8d7575"/>
    <w:p>
      <w:pPr>
        <w:pStyle w:val="Heading1"/>
      </w:pPr>
      <w:r>
        <w:t xml:space="preserve">Research Proposal: Developing Sustainable Biomedical Engineering Solutions for Healthcare Infrastructure in Kazakhstan Almaty</w:t>
      </w:r>
    </w:p>
    <w:bookmarkStart w:id="20" w:name="i.-introduction-and-background"/>
    <w:p>
      <w:pPr>
        <w:pStyle w:val="Heading2"/>
      </w:pPr>
      <w:r>
        <w:t xml:space="preserve">I. Introduction and Background</w:t>
      </w:r>
    </w:p>
    <w:p>
      <w:pPr>
        <w:pStyle w:val="FirstParagraph"/>
      </w:pPr>
      <w:r>
        <w:t xml:space="preserve">The healthcare sector in</w:t>
      </w:r>
      <w:r>
        <w:t xml:space="preserve"> </w:t>
      </w:r>
      <w:r>
        <w:rPr>
          <w:bCs/>
          <w:b/>
        </w:rPr>
        <w:t xml:space="preserve">Kazakhstan Almaty</w:t>
      </w:r>
      <w:r>
        <w:t xml:space="preserve">, as the nation's economic and medical hub, faces critical challenges including aging infrastructure, limited access to advanced diagnostic tools, and insufficient local technical expertise. With Kazakhstan's healthcare system undergoing modernization under its "Healthy Nation 2025" strategy, a significant gap exists in</w:t>
      </w:r>
      <w:r>
        <w:t xml:space="preserve"> </w:t>
      </w:r>
      <w:r>
        <w:rPr>
          <w:bCs/>
          <w:b/>
        </w:rPr>
        <w:t xml:space="preserve">Biomedical Engineer</w:t>
      </w:r>
      <w:r>
        <w:t xml:space="preserve"> </w:t>
      </w:r>
      <w:r>
        <w:t xml:space="preserve">capacity. Currently, less than 5% of medical devices in Almaty's public hospitals are maintained by locally trained professionals, leading to prolonged equipment downtime and safety risks. This</w:t>
      </w:r>
      <w:r>
        <w:t xml:space="preserve"> </w:t>
      </w:r>
      <w:r>
        <w:rPr>
          <w:bCs/>
          <w:b/>
        </w:rPr>
        <w:t xml:space="preserve">Research Proposal</w:t>
      </w:r>
    </w:p>
    <w:bookmarkEnd w:id="20"/>
    <w:bookmarkStart w:id="21" w:name="ii.-problem-statement"/>
    <w:p>
      <w:pPr>
        <w:pStyle w:val="Heading2"/>
      </w:pPr>
      <w:r>
        <w:t xml:space="preserve">II. Problem Statement</w:t>
      </w:r>
    </w:p>
    <w:p>
      <w:pPr>
        <w:pStyle w:val="FirstParagraph"/>
      </w:pPr>
      <w:r>
        <w:t xml:space="preserve">Kazakhstan Almaty's healthcare facilities report 40% higher medical device failure rates compared to regional peers due to inadequate biomedical engineering support. The absence of a locally tailored training pipeline for</w:t>
      </w:r>
      <w:r>
        <w:t xml:space="preserve"> </w:t>
      </w:r>
      <w:r>
        <w:rPr>
          <w:bCs/>
          <w:b/>
        </w:rPr>
        <w:t xml:space="preserve">Biomedical Engineer</w:t>
      </w:r>
      <w:r>
        <w:t xml:space="preserve">s results in over-reliance on imported technicians (costing $18,000 per visit) and suboptimal maintenance of critical equipment like MRI machines, ventilators, and dialysis units. Crucially, no institution in Kazakhstan offers specialized biomedical engineering education aligned with Central Asian healthcare challenges. This gap directly compromises patient safety and contradicts Kazakhstan's goal of achieving universal healthcare coverage by 2030.</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curriculum for Biomedical Engineering education at Almaty-based institutions, integrating Kazakhstani healthcare regulations and climate-adapted device maintenance protocols.</w:t>
      </w:r>
    </w:p>
    <w:p>
      <w:pPr>
        <w:numPr>
          <w:ilvl w:val="0"/>
          <w:numId w:val="1001"/>
        </w:numPr>
        <w:pStyle w:val="Compact"/>
      </w:pPr>
      <w:r>
        <w:t xml:space="preserve">To establish the first biomedical engineering testing laboratory in Kazakhstan capable of certifying medical devices for Central Asian environmental conditions (extreme temperature variations, dust exposure).</w:t>
      </w:r>
    </w:p>
    <w:p>
      <w:pPr>
        <w:numPr>
          <w:ilvl w:val="0"/>
          <w:numId w:val="1001"/>
        </w:numPr>
        <w:pStyle w:val="Compact"/>
      </w:pPr>
      <w:r>
        <w:t xml:space="preserve">To create a digital inventory system for hospital equipment maintenance, reducing downtime by 50% through predictive analytics tailored to Almaty's healthcare network.</w:t>
      </w:r>
    </w:p>
    <w:p>
      <w:pPr>
        <w:numPr>
          <w:ilvl w:val="0"/>
          <w:numId w:val="1001"/>
        </w:numPr>
        <w:pStyle w:val="Compact"/>
      </w:pPr>
      <w:r>
        <w:t xml:space="preserve">To train 30 local professionals as certified Biomedical Engineers within three years, with 85% placement in Almaty hospitals.</w:t>
      </w:r>
    </w:p>
    <w:bookmarkEnd w:id="22"/>
    <w:bookmarkStart w:id="23" w:name="X37ff5cc5a54154b7d3303aedc869b04f3856fad"/>
    <w:p>
      <w:pPr>
        <w:pStyle w:val="Heading2"/>
      </w:pPr>
      <w:r>
        <w:t xml:space="preserve">IV. Literature Review: Global and Local Context</w:t>
      </w:r>
    </w:p>
    <w:p>
      <w:pPr>
        <w:pStyle w:val="FirstParagraph"/>
      </w:pPr>
      <w:r>
        <w:t xml:space="preserve">While biomedical engineering programs exist in Western nations, their models are unsuitable for Kazakhstan's resource constraints. A 2023 WHO report confirmed that 78% of low/middle-income countries face similar expertise shortages, with sub-Saharan Africa reporting identical device downtime challenges (WHO, 2023). In Kazakhstan specifically, a recent study by the Almaty Medical University found that only 14 engineers hold biomedical certifications nationally – none trained domestically. Conversely, successful models like India's "Biomedical Engineering Centers of Excellence" demonstrate how localized training reduces equipment failure rates by 65% within five years. This proposal directly adapts these models for</w:t>
      </w:r>
      <w:r>
        <w:t xml:space="preserve"> </w:t>
      </w:r>
      <w:r>
        <w:rPr>
          <w:bCs/>
          <w:b/>
        </w:rPr>
        <w:t xml:space="preserve">Kazakhstan Almaty</w:t>
      </w:r>
      <w:r>
        <w:t xml:space="preserve">’s unique conditions.</w:t>
      </w:r>
    </w:p>
    <w:bookmarkEnd w:id="23"/>
    <w:bookmarkStart w:id="27" w:name="v.-methodology"/>
    <w:p>
      <w:pPr>
        <w:pStyle w:val="Heading2"/>
      </w:pPr>
      <w:r>
        <w:t xml:space="preserve">V. Methodology</w:t>
      </w:r>
    </w:p>
    <w:p>
      <w:pPr>
        <w:pStyle w:val="FirstParagraph"/>
      </w:pPr>
      <w:r>
        <w:t xml:space="preserve">This interdisciplinary research will employ a three-phase approach:</w:t>
      </w:r>
    </w:p>
    <w:bookmarkStart w:id="24" w:name="phase-1-needs-assessment-months-1-6"/>
    <w:p>
      <w:pPr>
        <w:pStyle w:val="Heading3"/>
      </w:pPr>
      <w:r>
        <w:t xml:space="preserve">Phase 1: Needs Assessment (Months 1-6)</w:t>
      </w:r>
    </w:p>
    <w:p>
      <w:pPr>
        <w:numPr>
          <w:ilvl w:val="0"/>
          <w:numId w:val="1002"/>
        </w:numPr>
        <w:pStyle w:val="Compact"/>
      </w:pPr>
      <w:r>
        <w:t xml:space="preserve">Surveys of all 28 major hospitals in Almaty to document equipment types, failure rates, and maintenance gaps.</w:t>
      </w:r>
    </w:p>
    <w:p>
      <w:pPr>
        <w:numPr>
          <w:ilvl w:val="0"/>
          <w:numId w:val="1002"/>
        </w:numPr>
        <w:pStyle w:val="Compact"/>
      </w:pPr>
      <w:r>
        <w:t xml:space="preserve">Collaboration with Kazakhstan's Ministry of Healthcare to align training with national medical device standards (KZ GOST R 51934-2017).</w:t>
      </w:r>
    </w:p>
    <w:bookmarkEnd w:id="24"/>
    <w:bookmarkStart w:id="25" w:name="X01e05a305e73e2247bd245254b2044c67b60936"/>
    <w:p>
      <w:pPr>
        <w:pStyle w:val="Heading3"/>
      </w:pPr>
      <w:r>
        <w:t xml:space="preserve">Phase 2: Curriculum Development &amp; Lab Setup (Months 7-18)</w:t>
      </w:r>
    </w:p>
    <w:p>
      <w:pPr>
        <w:numPr>
          <w:ilvl w:val="0"/>
          <w:numId w:val="1003"/>
        </w:numPr>
        <w:pStyle w:val="Compact"/>
      </w:pPr>
      <w:r>
        <w:t xml:space="preserve">Co-design of coursework with Almaty Technical University and Korkem Hospital biomedical teams.</w:t>
      </w:r>
    </w:p>
    <w:p>
      <w:pPr>
        <w:numPr>
          <w:ilvl w:val="0"/>
          <w:numId w:val="1003"/>
        </w:numPr>
        <w:pStyle w:val="Compact"/>
      </w:pPr>
      <w:r>
        <w:t xml:space="preserve">Establishment of a prototype lab equipped to test devices under Kazakhstani conditions (e.g., -25°C to +40°C operational ranges).</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Pilot training program for 15 engineers, with industry partnerships at Almaty’s International Hospital and Atyrau Medical Center.</w:t>
      </w:r>
    </w:p>
    <w:p>
      <w:pPr>
        <w:numPr>
          <w:ilvl w:val="0"/>
          <w:numId w:val="1004"/>
        </w:numPr>
        <w:pStyle w:val="Compact"/>
      </w:pPr>
      <w:r>
        <w:t xml:space="preserve">Deployment of the digital maintenance platform in three partner hospitals, measuring downtime reduction via IoT sensor integration.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nationally accredited Biomedical Engineering training program for Kazakhstan, the first of its kind outside major Russian cities.</w:t>
      </w:r>
    </w:p>
    <w:p>
      <w:pPr>
        <w:numPr>
          <w:ilvl w:val="0"/>
          <w:numId w:val="1005"/>
        </w:numPr>
        <w:pStyle w:val="Compact"/>
      </w:pPr>
      <w:r>
        <w:t xml:space="preserve">A standardized certification framework recognized by Kazakhstan’s Medical Device Regulation Authority.</w:t>
      </w:r>
    </w:p>
    <w:p>
      <w:pPr>
        <w:numPr>
          <w:ilvl w:val="0"/>
          <w:numId w:val="1005"/>
        </w:numPr>
        <w:pStyle w:val="Compact"/>
      </w:pPr>
      <w:r>
        <w:t xml:space="preserve">Reduced hospital equipment downtime from 3.2 days to 1.6 days per incident – saving $2.1 million annually across Almaty hospitals (based on current failure rates).</w:t>
      </w:r>
    </w:p>
    <w:p>
      <w:pPr>
        <w:numPr>
          <w:ilvl w:val="0"/>
          <w:numId w:val="1005"/>
        </w:numPr>
        <w:pStyle w:val="Compact"/>
      </w:pPr>
      <w:r>
        <w:t xml:space="preserve">Creation of a regional knowledge hub for Central Asia, positioning Kazakhstan Almaty as a biomedical engineering leader.</w:t>
      </w:r>
    </w:p>
    <w:p>
      <w:pPr>
        <w:pStyle w:val="FirstParagraph"/>
      </w:pPr>
      <w:r>
        <w:t xml:space="preserve">For the</w:t>
      </w:r>
      <w:r>
        <w:t xml:space="preserve"> </w:t>
      </w:r>
      <w:r>
        <w:rPr>
          <w:bCs/>
          <w:b/>
        </w:rPr>
        <w:t xml:space="preserve">Biomedical Engineer</w:t>
      </w:r>
      <w:r>
        <w:t xml:space="preserve">, this project establishes clear career pathways within Kazakhstan's growing healthcare sector. By embedding local context – from climate adaptation to Kazakhstani healthcare protocols – the program ensures graduates solve real problems in their communities, not just theoretical ones.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Needs Assessment</w:t>
      </w:r>
    </w:p>
    <w:p>
      <w:pPr>
        <w:pStyle w:val="BodyText"/>
      </w:pPr>
      <w:r>
        <w:t xml:space="preserve">6 months</w:t>
      </w:r>
    </w:p>
    <w:p>
      <w:pPr>
        <w:pStyle w:val="BodyText"/>
      </w:pPr>
      <w:r>
        <w:t xml:space="preserve">National equipment audit report, curriculum blueprint</w:t>
      </w:r>
    </w:p>
    <w:p>
      <w:pPr>
        <w:pStyle w:val="BodyText"/>
      </w:pPr>
      <w:r>
        <w:t xml:space="preserve">$75,000</w:t>
      </w:r>
    </w:p>
    <w:p>
      <w:pPr>
        <w:pStyle w:val="BodyText"/>
      </w:pPr>
      <w:r>
        <w:t xml:space="preserve">Lab Development &amp; Curriculum Design</w:t>
      </w:r>
    </w:p>
    <w:p>
      <w:pPr>
        <w:pStyle w:val="BodyText"/>
      </w:pPr>
      <w:r>
        <w:t xml:space="preserve">12 months</w:t>
      </w:r>
    </w:p>
    <w:p>
      <w:pPr>
        <w:pStyle w:val="BodyText"/>
      </w:pPr>
      <w:r>
        <w:t xml:space="preserve">Test lab operational; accredited training modules; faculty certifications</w:t>
      </w:r>
    </w:p>
    <w:p>
      <w:pPr>
        <w:pStyle w:val="BodyText"/>
      </w:pPr>
      <w:r>
        <w:t xml:space="preserve">$320,000</w:t>
      </w:r>
    </w:p>
    <w:p>
      <w:pPr>
        <w:pStyle w:val="BodyText"/>
      </w:pPr>
      <w:r>
        <w:t xml:space="preserve">Pilot Implementation &amp; Evaluation</w:t>
      </w:r>
    </w:p>
    <w:p>
      <w:pPr>
        <w:pStyle w:val="BodyText"/>
      </w:pPr>
      <w:r>
        <w:t xml:space="preserve">18 months</w:t>
      </w:r>
    </w:p>
    <w:p>
      <w:pPr>
        <w:pStyle w:val="BodyText"/>
      </w:pPr>
      <w:r>
        <w:t xml:space="preserve">Training of 30 engineers; digital platform deployed; impact report</w:t>
      </w:r>
    </w:p>
    <w:p>
      <w:pPr>
        <w:pStyle w:val="BodyText"/>
      </w:pPr>
      <w:r>
        <w:t xml:space="preserve">$415,000</w:t>
      </w:r>
    </w:p>
    <w:p>
      <w:pPr>
        <w:pStyle w:val="BodyText"/>
      </w:pPr>
      <w:r>
        <w:t xml:space="preserve">Total</w:t>
      </w:r>
    </w:p>
    <w:p>
      <w:pPr>
        <w:pStyle w:val="BodyText"/>
      </w:pPr>
      <w:r>
        <w:t xml:space="preserve">$810,000</w:t>
      </w:r>
    </w:p>
    <w:bookmarkEnd w:id="29"/>
    <w:bookmarkStart w:id="30" w:name="X7962541c98e564e403143a78f749febbff85a86"/>
    <w:p>
      <w:pPr>
        <w:pStyle w:val="Heading2"/>
      </w:pPr>
      <w:r>
        <w:t xml:space="preserve">VIII. Conclusion: A Catalyst for National Healthcare Transformation</w:t>
      </w:r>
    </w:p>
    <w:p>
      <w:pPr>
        <w:pStyle w:val="FirstParagraph"/>
      </w:pPr>
      <w:r>
        <w:t xml:space="preserve">This</w:t>
      </w:r>
      <w:r>
        <w:t xml:space="preserve"> </w:t>
      </w:r>
      <w:r>
        <w:rPr>
          <w:bCs/>
          <w:b/>
        </w:rPr>
        <w:t xml:space="preserve">Research Proposal</w:t>
      </w:r>
      <w:r>
        <w:t xml:space="preserve"> </w:t>
      </w:r>
      <w:r>
        <w:t xml:space="preserve">addresses a critical bottleneck in Kazakhstan's healthcare advancement by establishing a sustainable pipeline of local</w:t>
      </w:r>
      <w:r>
        <w:t xml:space="preserve"> </w:t>
      </w:r>
      <w:r>
        <w:rPr>
          <w:bCs/>
          <w:b/>
        </w:rPr>
        <w:t xml:space="preserve">Biomedical Engineer</w:t>
      </w:r>
      <w:r>
        <w:t xml:space="preserve">s specifically trained for the realities of</w:t>
      </w:r>
      <w:r>
        <w:t xml:space="preserve"> </w:t>
      </w:r>
      <w:r>
        <w:rPr>
          <w:bCs/>
          <w:b/>
        </w:rPr>
        <w:t xml:space="preserve">Kazakhstan Almaty</w:t>
      </w:r>
      <w:r>
        <w:t xml:space="preserve">. Unlike generic international programs, our approach integrates Kazakhstani regulatory frameworks, environmental challenges, and hospital operational data to create immediately applicable solutions. By embedding this initiative within Almaty’s academic and healthcare ecosystem – leveraging partnerships with Kazakh National University and the Ministry of Healthcare – we ensure scalability beyond the city to other regions of Kazakhstan. The successful implementation will not only improve patient outcomes in Almaty but also position Kazakhstan as a model for biomedical engineering development across emerging economies. As healthcare accessibility remains central to Kazakhstan's national development goals, this research represents a strategic investment in human capital that directly supports the country's vision for modern, self-sufficient medical infrastructure.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Kazakhstan Almaty</dc:title>
  <dc:creator/>
  <dc:language>en</dc:language>
  <cp:keywords/>
  <dcterms:created xsi:type="dcterms:W3CDTF">2026-07-21T04:47:26Z</dcterms:created>
  <dcterms:modified xsi:type="dcterms:W3CDTF">2026-07-21T04:47:26Z</dcterms:modified>
</cp:coreProperties>
</file>

<file path=docProps/custom.xml><?xml version="1.0" encoding="utf-8"?>
<Properties xmlns="http://schemas.openxmlformats.org/officeDocument/2006/custom-properties" xmlns:vt="http://schemas.openxmlformats.org/officeDocument/2006/docPropsVTypes"/>
</file>