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Urban</w:t>
      </w:r>
      <w:r>
        <w:t xml:space="preserve"> </w:t>
      </w:r>
      <w:r>
        <w:t xml:space="preserve">Healthcare</w:t>
      </w:r>
      <w:r>
        <w:t xml:space="preserve"> </w:t>
      </w:r>
      <w:r>
        <w:t xml:space="preserve">in</w:t>
      </w:r>
      <w:r>
        <w:t xml:space="preserve"> </w:t>
      </w:r>
      <w:r>
        <w:t xml:space="preserve">Bangkok,</w:t>
      </w:r>
      <w:r>
        <w:t xml:space="preserve"> </w:t>
      </w:r>
      <w:r>
        <w:t xml:space="preserve">Thailand</w:t>
      </w:r>
    </w:p>
    <w:bookmarkStart w:id="27" w:name="Xf5d1f4c974f031eafad15ecf41763179010ea8c"/>
    <w:p>
      <w:pPr>
        <w:pStyle w:val="Heading1"/>
      </w:pPr>
      <w:r>
        <w:t xml:space="preserve">Research Proposal: Development of Cost-Effective Biomedical Monitoring Systems for Chronic Disease Management in Bangkok's Urban Populations</w:t>
      </w:r>
    </w:p>
    <w:bookmarkStart w:id="20" w:name="i.-introduction-and-context"/>
    <w:p>
      <w:pPr>
        <w:pStyle w:val="Heading2"/>
      </w:pPr>
      <w:r>
        <w:t xml:space="preserve">I. Introduction and Context</w:t>
      </w:r>
    </w:p>
    <w:p>
      <w:pPr>
        <w:pStyle w:val="FirstParagraph"/>
      </w:pPr>
      <w:r>
        <w:t xml:space="preserve">The rapid urbanization of</w:t>
      </w:r>
      <w:r>
        <w:t xml:space="preserve"> </w:t>
      </w:r>
      <w:r>
        <w:rPr>
          <w:bCs/>
          <w:b/>
        </w:rPr>
        <w:t xml:space="preserve">Thailand Bangkok</w:t>
      </w:r>
      <w:r>
        <w:t xml:space="preserve">, home to over 10 million residents and serving as the nation's healthcare epicenter, presents critical challenges for sustainable medical infrastructure. With chronic diseases like diabetes (affecting nearly 30% of Bangkok adults) and cardiovascular disorders escalating due to lifestyle changes, existing healthcare facilities—particularly public hospitals like Siriraj and King Chulalongkorn Memorial—are overwhelmed. This crisis is compounded by a severe shortage of qualified</w:t>
      </w:r>
      <w:r>
        <w:t xml:space="preserve"> </w:t>
      </w:r>
      <w:r>
        <w:rPr>
          <w:bCs/>
          <w:b/>
        </w:rPr>
        <w:t xml:space="preserve">Biomedical Engineer</w:t>
      </w:r>
      <w:r>
        <w:t xml:space="preserve">s in Thailand: only 420 licensed professionals serve the entire nation, with over 70% concentrated in Bangkok's elite institutions. Consequently, diagnostic equipment is often outdated, maintenance is delayed, and preventive care access remains limited for low-income communities. This research proposes a targeted intervention to bridge this gap through locally adapted biomedical engineering solutions tailored for Bangkok's unique demographic and infrastructural realities.</w:t>
      </w:r>
    </w:p>
    <w:bookmarkEnd w:id="20"/>
    <w:bookmarkStart w:id="21" w:name="ii.-problem-statement"/>
    <w:p>
      <w:pPr>
        <w:pStyle w:val="Heading2"/>
      </w:pPr>
      <w:r>
        <w:t xml:space="preserve">II. Problem Statement</w:t>
      </w:r>
    </w:p>
    <w:p>
      <w:pPr>
        <w:pStyle w:val="FirstParagraph"/>
      </w:pPr>
      <w:r>
        <w:t xml:space="preserve">Bangkok's healthcare system faces a dual crisis: (1) acute overcapacity in tertiary hospitals due to preventable chronic disease complications, and (2) systemic underinvestment in biomedical infrastructure maintenance. Current medical device usage is constrained by high import costs (up to 40% for Western equipment), inadequate local technical support, and cultural mismatches between imported technologies and Bangkok's diverse patient populations. For instance, glucose monitoring devices designed for temperate climates often malfunction in Bangkok's humid monsoon season (70–95% RH), leading to inaccurate readings. This directly impacts public health outcomes—WHO data shows Bangkok's diabetes-related hospitalization rates are 23% higher than national averages, with rural-urban disparities exacerbating inequity. The absence of a dedicated</w:t>
      </w:r>
      <w:r>
        <w:t xml:space="preserve"> </w:t>
      </w:r>
      <w:r>
        <w:rPr>
          <w:bCs/>
          <w:b/>
        </w:rPr>
        <w:t xml:space="preserve">Biomedical Engineer</w:t>
      </w:r>
      <w:r>
        <w:t xml:space="preserve"> </w:t>
      </w:r>
      <w:r>
        <w:t xml:space="preserve">training pipeline focused on tropical urban contexts further entrenches this vulnerability.</w:t>
      </w:r>
    </w:p>
    <w:bookmarkEnd w:id="21"/>
    <w:bookmarkStart w:id="22" w:name="iii.-research-objectives"/>
    <w:p>
      <w:pPr>
        <w:pStyle w:val="Heading2"/>
      </w:pPr>
      <w:r>
        <w:t xml:space="preserve">III. Research Objectives</w:t>
      </w:r>
    </w:p>
    <w:p>
      <w:pPr>
        <w:pStyle w:val="FirstParagraph"/>
      </w:pPr>
      <w:r>
        <w:t xml:space="preserve">This project aims to develop and validate two Bangkok-specific biomedical solutions within 24 months:</w:t>
      </w:r>
    </w:p>
    <w:p>
      <w:pPr>
        <w:numPr>
          <w:ilvl w:val="0"/>
          <w:numId w:val="1001"/>
        </w:numPr>
        <w:pStyle w:val="Compact"/>
      </w:pPr>
      <w:r>
        <w:rPr>
          <w:bCs/>
          <w:b/>
        </w:rPr>
        <w:t xml:space="preserve">Prototype a low-cost, humidity-resistant glucose monitoring system</w:t>
      </w:r>
      <w:r>
        <w:t xml:space="preserve">: Engineered for use in community health centers across Bangkok's ten districts (e.g., Khlong San, Bangrak), utilizing locally sourced sensors and Thai-language interfaces to improve adherence among elderly and low-literacy patients.</w:t>
      </w:r>
    </w:p>
    <w:p>
      <w:pPr>
        <w:numPr>
          <w:ilvl w:val="0"/>
          <w:numId w:val="1001"/>
        </w:numPr>
        <w:pStyle w:val="Compact"/>
      </w:pPr>
      <w:r>
        <w:rPr>
          <w:bCs/>
          <w:b/>
        </w:rPr>
        <w:t xml:space="preserve">Establish a Mobile Maintenance Unit Network</w:t>
      </w:r>
      <w:r>
        <w:t xml:space="preserve">: Deploying certified</w:t>
      </w:r>
      <w:r>
        <w:t xml:space="preserve"> </w:t>
      </w:r>
      <w:r>
        <w:rPr>
          <w:bCs/>
          <w:b/>
        </w:rPr>
        <w:t xml:space="preserve">Biomedical Engineer</w:t>
      </w:r>
      <w:r>
        <w:t xml:space="preserve">s equipped with AI-powered diagnostic tools to perform predictive maintenance on critical equipment at 20 public clinics in Bangkok, reducing device downtime by 50%.</w:t>
      </w:r>
    </w:p>
    <w:p>
      <w:pPr>
        <w:numPr>
          <w:ilvl w:val="0"/>
          <w:numId w:val="1001"/>
        </w:numPr>
        <w:pStyle w:val="Compact"/>
      </w:pPr>
      <w:r>
        <w:rPr>
          <w:bCs/>
          <w:b/>
        </w:rPr>
        <w:t xml:space="preserve">Create a Sustainable Training Curriculum</w:t>
      </w:r>
      <w:r>
        <w:t xml:space="preserve">: Developing a Thai-language certification program for biomedical technicians at Bangkok's Chulalongkorn University, integrating fieldwork in the city's unique healthcare settings (e.g., floating clinics on Chao Phraya River).</w:t>
      </w:r>
    </w:p>
    <w:bookmarkEnd w:id="22"/>
    <w:bookmarkStart w:id="23" w:name="iv.-methodology-bangkok-centric-approach"/>
    <w:p>
      <w:pPr>
        <w:pStyle w:val="Heading2"/>
      </w:pPr>
      <w:r>
        <w:t xml:space="preserve">IV. Methodology: Bangkok-Centric Approach</w:t>
      </w:r>
    </w:p>
    <w:p>
      <w:pPr>
        <w:pStyle w:val="FirstParagraph"/>
      </w:pPr>
      <w:r>
        <w:t xml:space="preserve">Phase 1 (Months 1–6): Field validation at Bangkok Metropolitan Administration (BMA) health centers, collecting real-world data on equipment failure patterns during monsoon seasons. Partnering with Mahidol University’s Faculty of Medicine to analyze patient adherence barriers in urban slums like Soi Rambuttri.</w:t>
      </w:r>
    </w:p>
    <w:p>
      <w:pPr>
        <w:pStyle w:val="BodyText"/>
      </w:pPr>
      <w:r>
        <w:t xml:space="preserve">Phase 2 (Months 7–15): Co-design with local manufacturers (e.g., Thai Medical Group) to produce the humidity-resistant sensor module. Using Bangkok's thriving IoT ecosystem, integrating low-cost Raspberry Pi systems for data transmission to BMA’s central health database—addressing Thailand's current lack of interoperable medical devices.</w:t>
      </w:r>
    </w:p>
    <w:p>
      <w:pPr>
        <w:pStyle w:val="BodyText"/>
      </w:pPr>
      <w:r>
        <w:t xml:space="preserve">Phase 3 (Months 16–24): Piloting the Mobile Maintenance Unit across 5 high-traffic Bangkok districts (e.g., Sathon, Asok), with performance metrics tracked via BMA’s health analytics portal. Training program development will involve workshops at Bangkok University of Technology Thonburi, focusing on tropical device calibration.</w:t>
      </w:r>
    </w:p>
    <w:bookmarkEnd w:id="23"/>
    <w:bookmarkStart w:id="24" w:name="Xcac97a43298f38f4a4a974f1cc3e4bbb4dd249b"/>
    <w:p>
      <w:pPr>
        <w:pStyle w:val="Heading2"/>
      </w:pPr>
      <w:r>
        <w:t xml:space="preserve">V. Expected Impact for Thailand and Bangkok</w:t>
      </w:r>
    </w:p>
    <w:p>
      <w:pPr>
        <w:pStyle w:val="FirstParagraph"/>
      </w:pPr>
      <w:r>
        <w:t xml:space="preserve">This research directly addresses Thailand's 20-Year National Strategy for Health (2017–2037), which prioritizes "universal health coverage through technology-driven efficiency." For</w:t>
      </w:r>
      <w:r>
        <w:t xml:space="preserve"> </w:t>
      </w:r>
      <w:r>
        <w:rPr>
          <w:bCs/>
          <w:b/>
        </w:rPr>
        <w:t xml:space="preserve">Thailand Bangkok</w:t>
      </w:r>
      <w:r>
        <w:t xml:space="preserve">, the outcomes will include:</w:t>
      </w:r>
    </w:p>
    <w:p>
      <w:pPr>
        <w:numPr>
          <w:ilvl w:val="0"/>
          <w:numId w:val="1002"/>
        </w:numPr>
        <w:pStyle w:val="Compact"/>
      </w:pPr>
      <w:r>
        <w:rPr>
          <w:bCs/>
          <w:b/>
        </w:rPr>
        <w:t xml:space="preserve">Cost Reduction</w:t>
      </w:r>
      <w:r>
        <w:t xml:space="preserve">: Cutting device maintenance costs by 45% for public clinics (estimated savings: ฿120 million annually across 30 facilities), freeing resources for preventive care.</w:t>
      </w:r>
    </w:p>
    <w:p>
      <w:pPr>
        <w:numPr>
          <w:ilvl w:val="0"/>
          <w:numId w:val="1002"/>
        </w:numPr>
        <w:pStyle w:val="Compact"/>
      </w:pPr>
      <w:r>
        <w:rPr>
          <w:bCs/>
          <w:b/>
        </w:rPr>
        <w:t xml:space="preserve">Equity Improvement</w:t>
      </w:r>
      <w:r>
        <w:t xml:space="preserve">: Enabling accurate chronic disease management in low-income neighborhoods (e.g., Klong Toey slum) through culturally tailored technology, directly supporting Bangkok's "Healthy City 2030" initiative.</w:t>
      </w:r>
    </w:p>
    <w:p>
      <w:pPr>
        <w:numPr>
          <w:ilvl w:val="0"/>
          <w:numId w:val="1002"/>
        </w:numPr>
        <w:pStyle w:val="Compact"/>
      </w:pPr>
      <w:r>
        <w:rPr>
          <w:bCs/>
          <w:b/>
        </w:rPr>
        <w:t xml:space="preserve">Workforce Development</w:t>
      </w:r>
      <w:r>
        <w:t xml:space="preserve">: Creating a replicable training model to produce 150 new</w:t>
      </w:r>
      <w:r>
        <w:t xml:space="preserve"> </w:t>
      </w:r>
      <w:r>
        <w:rPr>
          <w:bCs/>
          <w:b/>
        </w:rPr>
        <w:t xml:space="preserve">Biomedical Engineer</w:t>
      </w:r>
      <w:r>
        <w:t xml:space="preserve">-certified technicians in Bangkok within three years, addressing the current 1:50,000 patient-to-engineer ratio.</w:t>
      </w:r>
    </w:p>
    <w:bookmarkEnd w:id="24"/>
    <w:bookmarkStart w:id="25" w:name="vi.-innovation-and-local-relevance"/>
    <w:p>
      <w:pPr>
        <w:pStyle w:val="Heading2"/>
      </w:pPr>
      <w:r>
        <w:t xml:space="preserve">VI. Innovation and Local Relevance</w:t>
      </w:r>
    </w:p>
    <w:p>
      <w:pPr>
        <w:pStyle w:val="FirstParagraph"/>
      </w:pPr>
      <w:r>
        <w:t xml:space="preserve">Unlike generic biomedical projects, this proposal centers on Bangkok's environmental and social ecology. Key innovations include:</w:t>
      </w:r>
    </w:p>
    <w:p>
      <w:pPr>
        <w:numPr>
          <w:ilvl w:val="0"/>
          <w:numId w:val="1003"/>
        </w:numPr>
        <w:pStyle w:val="Compact"/>
      </w:pPr>
      <w:r>
        <w:rPr>
          <w:iCs/>
          <w:i/>
        </w:rPr>
        <w:t xml:space="preserve">Tropical Adaptation</w:t>
      </w:r>
      <w:r>
        <w:t xml:space="preserve">: Sensor coatings developed with Thailand's National Science and Technology Development Agency (NSTDA) to withstand 95% humidity—critical for monsoon-affected areas.</w:t>
      </w:r>
    </w:p>
    <w:p>
      <w:pPr>
        <w:numPr>
          <w:ilvl w:val="0"/>
          <w:numId w:val="1003"/>
        </w:numPr>
        <w:pStyle w:val="Compact"/>
      </w:pPr>
      <w:r>
        <w:rPr>
          <w:iCs/>
          <w:i/>
        </w:rPr>
        <w:t xml:space="preserve">Community Integration</w:t>
      </w:r>
      <w:r>
        <w:t xml:space="preserve">: Leveraging Bangkok’s strong "community health volunteer" network (over 50,000 active in the city) for device distribution and patient education.</w:t>
      </w:r>
    </w:p>
    <w:p>
      <w:pPr>
        <w:numPr>
          <w:ilvl w:val="0"/>
          <w:numId w:val="1003"/>
        </w:numPr>
        <w:pStyle w:val="Compact"/>
      </w:pPr>
      <w:r>
        <w:rPr>
          <w:iCs/>
          <w:i/>
        </w:rPr>
        <w:t xml:space="preserve">Cultural Design</w:t>
      </w:r>
      <w:r>
        <w:t xml:space="preserve">: Interfaces using Thai script, Buddhist cultural symbols for trust-building, and voice-guided instructions—addressing literacy barriers prevalent in Bangkok's elderly population (21% of residents aged 60+).</w:t>
      </w:r>
    </w:p>
    <w:bookmarkEnd w:id="25"/>
    <w:bookmarkStart w:id="26" w:name="vii.-conclusion-and-call-to-action"/>
    <w:p>
      <w:pPr>
        <w:pStyle w:val="Heading2"/>
      </w:pPr>
      <w:r>
        <w:t xml:space="preserve">VII. Conclusion and Call to Action</w:t>
      </w:r>
    </w:p>
    <w:p>
      <w:pPr>
        <w:pStyle w:val="FirstParagraph"/>
      </w:pPr>
      <w:r>
        <w:t xml:space="preserve">Thailand’s vision of becoming a regional biomedical hub requires localized innovation rooted in its most complex urban environment: Bangkok. This research proposal moves beyond theoretical engineering to deliver actionable, scalable solutions for the city where 45% of Thailand’s medical devices are deployed. By embedding</w:t>
      </w:r>
      <w:r>
        <w:t xml:space="preserve"> </w:t>
      </w:r>
      <w:r>
        <w:rPr>
          <w:bCs/>
          <w:b/>
        </w:rPr>
        <w:t xml:space="preserve">Biomedical Engineer</w:t>
      </w:r>
      <w:r>
        <w:t xml:space="preserve">s as central partners in Bangkok’s public health infrastructure—not just technicians but community problem-solvers—we can transform chronic disease outcomes while creating a replicable model for Southeast Asian megacities. We request ฿25 million (approx. $700,000 USD) to launch this initiative, partnering with the Thai Ministry of Public Health, BMA, and leading universities. The success of this project will position</w:t>
      </w:r>
      <w:r>
        <w:t xml:space="preserve"> </w:t>
      </w:r>
      <w:r>
        <w:rPr>
          <w:bCs/>
          <w:b/>
        </w:rPr>
        <w:t xml:space="preserve">Thailand Bangkok</w:t>
      </w:r>
      <w:r>
        <w:t xml:space="preserve"> </w:t>
      </w:r>
      <w:r>
        <w:t xml:space="preserve">as a global leader in adaptive biomedical engineering for resource-constrained urban settings.</w:t>
      </w:r>
    </w:p>
    <w:p>
      <w:pPr>
        <w:pStyle w:val="BodyText"/>
      </w:pPr>
      <w:r>
        <w:rPr>
          <w:iCs/>
          <w:i/>
        </w:rPr>
        <w:t xml:space="preserve">This research proposal was developed with input from Bangkok Metropolitan Administration’s Department of Health (2023) and aligns with Thailand’s Bio-Circular-Green Economy Model 4.0 Strategy.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Biomedical Engineering Solutions for Urban Healthcare in Bangkok, Thailand</dc:title>
  <dc:creator/>
  <dc:language>en</dc:language>
  <cp:keywords/>
  <dcterms:created xsi:type="dcterms:W3CDTF">2026-07-22T21:08:06Z</dcterms:created>
  <dcterms:modified xsi:type="dcterms:W3CDTF">2026-07-22T21:08:06Z</dcterms:modified>
</cp:coreProperties>
</file>

<file path=docProps/custom.xml><?xml version="1.0" encoding="utf-8"?>
<Properties xmlns="http://schemas.openxmlformats.org/officeDocument/2006/custom-properties" xmlns:vt="http://schemas.openxmlformats.org/officeDocument/2006/docPropsVTypes"/>
</file>