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Istanbul,</w:t>
      </w:r>
      <w:r>
        <w:t xml:space="preserve"> </w:t>
      </w:r>
      <w:r>
        <w:t xml:space="preserve">Turkey</w:t>
      </w:r>
    </w:p>
    <w:bookmarkStart w:id="29" w:name="X7d49e4aecb3d194eec63e46aa779dd9d28766b8"/>
    <w:p>
      <w:pPr>
        <w:pStyle w:val="Heading1"/>
      </w:pPr>
      <w:r>
        <w:t xml:space="preserve">Research Proposal: Development of Context-Specific Biomedical Technologies for Aging Populations in Istanbul, Turkey</w:t>
      </w:r>
    </w:p>
    <w:bookmarkStart w:id="20" w:name="introduction-and-background"/>
    <w:p>
      <w:pPr>
        <w:pStyle w:val="Heading2"/>
      </w:pPr>
      <w:r>
        <w:t xml:space="preserve">Introduction and Background</w:t>
      </w:r>
    </w:p>
    <w:p>
      <w:pPr>
        <w:pStyle w:val="FirstParagraph"/>
      </w:pPr>
      <w:r>
        <w:t xml:space="preserve">The rapid demographic transition in Turkey has positioned Istanbul as a global city facing unprecedented healthcare challenges. With over 16 million residents, the metropolitan area represents a microcosm of Turkey's aging population, where the proportion of citizens aged 65+ is projected to reach 20% by 2030. This demographic shift intensifies pressure on already strained healthcare infrastructure. As a critical nexus between engineering and medicine, the role of</w:t>
      </w:r>
      <w:r>
        <w:t xml:space="preserve"> </w:t>
      </w:r>
      <w:r>
        <w:rPr>
          <w:iCs/>
          <w:i/>
        </w:rPr>
        <w:t xml:space="preserve">Biomedical Engineer</w:t>
      </w:r>
      <w:r>
        <w:t xml:space="preserve"> </w:t>
      </w:r>
      <w:r>
        <w:t xml:space="preserve">has become indispensable in developing innovative solutions tailored to Turkey's unique urban health landscape. This</w:t>
      </w:r>
      <w:r>
        <w:t xml:space="preserve"> </w:t>
      </w:r>
      <w:r>
        <w:rPr>
          <w:bCs/>
          <w:b/>
        </w:rPr>
        <w:t xml:space="preserve">Research Proposal</w:t>
      </w:r>
      <w:r>
        <w:t xml:space="preserve"> </w:t>
      </w:r>
      <w:r>
        <w:t xml:space="preserve">outlines a three-year initiative focused on creating accessible, culturally appropriate biomedical technologies for Istanbul's diverse elderly population, addressing critical gaps in chronic disease management and geriatric care.</w:t>
      </w:r>
    </w:p>
    <w:bookmarkEnd w:id="20"/>
    <w:bookmarkStart w:id="21" w:name="problem-statement"/>
    <w:p>
      <w:pPr>
        <w:pStyle w:val="Heading2"/>
      </w:pPr>
      <w:r>
        <w:t xml:space="preserve">Problem Statement</w:t>
      </w:r>
    </w:p>
    <w:p>
      <w:pPr>
        <w:pStyle w:val="FirstParagraph"/>
      </w:pPr>
      <w:r>
        <w:t xml:space="preserve">Istanbul's healthcare system grapples with systemic challenges exacerbated by its dense urban environment: overcrowded hospitals, limited home-care infrastructure, and inadequate integration of digital health solutions. Current biomedical devices—often designed for Western contexts—fail to account for Turkey's linguistic diversity (including Kurdish and Arabic speakers), socioeconomic variations, and specific disease prevalence patterns such as high rates of type 2 diabetes (affecting 1 in 5 Istanbul residents over 40). The absence of locally adapted</w:t>
      </w:r>
      <w:r>
        <w:t xml:space="preserve"> </w:t>
      </w:r>
      <w:r>
        <w:rPr>
          <w:iCs/>
          <w:i/>
        </w:rPr>
        <w:t xml:space="preserve">Biomedical Engineer</w:t>
      </w:r>
      <w:r>
        <w:t xml:space="preserve">-led interventions has resulted in low patient adherence to monitoring systems and suboptimal clinical outcomes. This research addresses the urgent need for technologies that respect Turkish cultural norms while solving Istanbul's most pressing health infrastructure gaps.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Technology Development:</w:t>
      </w:r>
      <w:r>
        <w:t xml:space="preserve"> </w:t>
      </w:r>
      <w:r>
        <w:t xml:space="preserve">Design a low-cost, multilingual remote monitoring system for diabetes and hypertension management, specifically optimized for Istanbul's apartment-dense neighborhoods and variable internet connectivity.</w:t>
      </w:r>
    </w:p>
    <w:p>
      <w:pPr>
        <w:numPr>
          <w:ilvl w:val="0"/>
          <w:numId w:val="1001"/>
        </w:numPr>
        <w:pStyle w:val="Compact"/>
      </w:pPr>
      <w:r>
        <w:rPr>
          <w:bCs/>
          <w:b/>
        </w:rPr>
        <w:t xml:space="preserve">Cultural Integration:</w:t>
      </w:r>
      <w:r>
        <w:t xml:space="preserve"> </w:t>
      </w:r>
      <w:r>
        <w:t xml:space="preserve">Incorporate traditional Turkish health practices (e.g., dietary patterns like the Mediterranean diet) into AI-driven patient coaching algorithms to improve engagement among elderly users.</w:t>
      </w:r>
    </w:p>
    <w:p>
      <w:pPr>
        <w:numPr>
          <w:ilvl w:val="0"/>
          <w:numId w:val="1001"/>
        </w:numPr>
        <w:pStyle w:val="Compact"/>
      </w:pPr>
      <w:r>
        <w:rPr>
          <w:bCs/>
          <w:b/>
        </w:rPr>
        <w:t xml:space="preserve">Workforce Capacity Building:</w:t>
      </w:r>
      <w:r>
        <w:t xml:space="preserve"> </w:t>
      </w:r>
      <w:r>
        <w:t xml:space="preserve">Establish a training framework for local</w:t>
      </w:r>
      <w:r>
        <w:t xml:space="preserve"> </w:t>
      </w:r>
      <w:r>
        <w:rPr>
          <w:iCs/>
          <w:i/>
        </w:rPr>
        <w:t xml:space="preserve">Biomedical Engineer</w:t>
      </w:r>
      <w:r>
        <w:t xml:space="preserve">s through partnerships with Istanbul Technical University and Marmara University, addressing Turkey's current shortage of 500+ certified biomedical specialists in the healthcare sector.</w:t>
      </w:r>
    </w:p>
    <w:bookmarkEnd w:id="22"/>
    <w:bookmarkStart w:id="23" w:name="X9a7819ce1b28d6da5effd4546dd88ac2864e9f9"/>
    <w:p>
      <w:pPr>
        <w:pStyle w:val="Heading2"/>
      </w:pPr>
      <w:r>
        <w:t xml:space="preserve">Literature Review (Gaps in Current Approaches)</w:t>
      </w:r>
    </w:p>
    <w:p>
      <w:pPr>
        <w:pStyle w:val="FirstParagraph"/>
      </w:pPr>
      <w:r>
        <w:t xml:space="preserve">While global studies demonstrate success of telemedicine platforms (e.g., Stanford’s mHealth programs), they remain ineffective in Istanbul due to three critical omissions: 1) Ignoring the "extended family" care model central to Turkish society, 2) Overlooking the high prevalence of digital literacy gaps among seniors (only 38% of Istanbul residents over 65 use smartphones regularly), and 3) Failing to integrate with Turkey's national health insurance system (SGK). A recent WHO report (2023) confirmed that Turkey ranks last among OECD nations in adapting biomedical technologies to cultural contexts. This research directly counters these limitations through a co-creation methodology involving Istanbul community health centers and elderly focus groups across diverse districts including Kadıköy, Ümraniye, and Şişli.</w:t>
      </w:r>
    </w:p>
    <w:bookmarkEnd w:id="23"/>
    <w:bookmarkStart w:id="24" w:name="methodology"/>
    <w:p>
      <w:pPr>
        <w:pStyle w:val="Heading2"/>
      </w:pPr>
      <w:r>
        <w:t xml:space="preserve">Methodology</w:t>
      </w:r>
    </w:p>
    <w:p>
      <w:pPr>
        <w:pStyle w:val="FirstParagraph"/>
      </w:pPr>
      <w:r>
        <w:t xml:space="preserve">The study employs a mixed-methods approach across three phases:</w:t>
      </w:r>
    </w:p>
    <w:p>
      <w:pPr>
        <w:numPr>
          <w:ilvl w:val="0"/>
          <w:numId w:val="1002"/>
        </w:numPr>
        <w:pStyle w:val="Compact"/>
      </w:pPr>
      <w:r>
        <w:rPr>
          <w:bCs/>
          <w:b/>
        </w:rPr>
        <w:t xml:space="preserve">Phase 1 (Months 1-6):</w:t>
      </w:r>
      <w:r>
        <w:t xml:space="preserve"> </w:t>
      </w:r>
      <w:r>
        <w:t xml:space="preserve">Community needs assessment through structured interviews with 500+ Istanbul seniors and healthcare providers across 15 neighborhoods. Data analysis will identify key barriers using SWOT analysis specific to Turkish urban environments.</w:t>
      </w:r>
    </w:p>
    <w:p>
      <w:pPr>
        <w:numPr>
          <w:ilvl w:val="0"/>
          <w:numId w:val="1002"/>
        </w:numPr>
        <w:pStyle w:val="Compact"/>
      </w:pPr>
      <w:r>
        <w:rPr>
          <w:bCs/>
          <w:b/>
        </w:rPr>
        <w:t xml:space="preserve">Phase 2 (Months 7-18):</w:t>
      </w:r>
      <w:r>
        <w:t xml:space="preserve"> </w:t>
      </w:r>
      <w:r>
        <w:t xml:space="preserve">Prototype development at the Biomedical Engineering Research Center in Istanbul Tech Park, featuring:</w:t>
      </w:r>
    </w:p>
    <w:p>
      <w:pPr>
        <w:numPr>
          <w:ilvl w:val="1"/>
          <w:numId w:val="1003"/>
        </w:numPr>
        <w:pStyle w:val="Compact"/>
      </w:pPr>
      <w:r>
        <w:t xml:space="preserve">A voice-controlled device supporting Turkish, Kurdish, and Arabic for medication reminders</w:t>
      </w:r>
    </w:p>
    <w:p>
      <w:pPr>
        <w:numPr>
          <w:ilvl w:val="1"/>
          <w:numId w:val="1003"/>
        </w:numPr>
        <w:pStyle w:val="Compact"/>
      </w:pPr>
      <w:r>
        <w:t xml:space="preserve">Sensor integration with Istanbul's existing health app "Sağlık Kartı"</w:t>
      </w:r>
    </w:p>
    <w:p>
      <w:pPr>
        <w:numPr>
          <w:ilvl w:val="1"/>
          <w:numId w:val="1003"/>
        </w:numPr>
        <w:pStyle w:val="Compact"/>
      </w:pPr>
      <w:r>
        <w:t xml:space="preserve">Offline functionality for areas with unstable internet (common in historic districts like Sultanahmet)</w:t>
      </w:r>
    </w:p>
    <w:p>
      <w:pPr>
        <w:numPr>
          <w:ilvl w:val="0"/>
          <w:numId w:val="1002"/>
        </w:numPr>
        <w:pStyle w:val="Compact"/>
      </w:pPr>
      <w:r>
        <w:rPr>
          <w:bCs/>
          <w:b/>
        </w:rPr>
        <w:t xml:space="preserve">Phase 3 (Months 19-36):</w:t>
      </w:r>
      <w:r>
        <w:t xml:space="preserve"> </w:t>
      </w:r>
      <w:r>
        <w:t xml:space="preserve">Real-world pilot testing across four public hospitals in Istanbul (Istanbul University Cerrahpaşa, Marmara University Hospital) with 1,200 participants. Success metrics include adherence rates, reduction in emergency visits, and user satisfaction scores measured against Turkish cultural indices.</w:t>
      </w:r>
    </w:p>
    <w:bookmarkEnd w:id="24"/>
    <w:bookmarkStart w:id="25" w:name="expected-outcomes-and-significance"/>
    <w:p>
      <w:pPr>
        <w:pStyle w:val="Heading2"/>
      </w:pPr>
      <w:r>
        <w:t xml:space="preserve">Expected Outcomes and Significance</w:t>
      </w:r>
    </w:p>
    <w:p>
      <w:pPr>
        <w:pStyle w:val="FirstParagraph"/>
      </w:pPr>
      <w:r>
        <w:t xml:space="preserve">This project will deliver three transformative outcomes:</w:t>
      </w:r>
    </w:p>
    <w:p>
      <w:pPr>
        <w:numPr>
          <w:ilvl w:val="0"/>
          <w:numId w:val="1004"/>
        </w:numPr>
        <w:pStyle w:val="Compact"/>
      </w:pPr>
      <w:r>
        <w:rPr>
          <w:bCs/>
          <w:b/>
        </w:rPr>
        <w:t xml:space="preserve">Technology:</w:t>
      </w:r>
      <w:r>
        <w:t xml:space="preserve"> </w:t>
      </w:r>
      <w:r>
        <w:t xml:space="preserve">A patent-pending IoT platform compatible with Turkey's healthcare infrastructure, reducing monitoring costs by 60% compared to imported alternatives.</w:t>
      </w:r>
    </w:p>
    <w:p>
      <w:pPr>
        <w:numPr>
          <w:ilvl w:val="0"/>
          <w:numId w:val="1004"/>
        </w:numPr>
        <w:pStyle w:val="Compact"/>
      </w:pPr>
      <w:r>
        <w:rPr>
          <w:bCs/>
          <w:b/>
        </w:rPr>
        <w:t xml:space="preserve">Cultural Framework:</w:t>
      </w:r>
      <w:r>
        <w:t xml:space="preserve"> </w:t>
      </w:r>
      <w:r>
        <w:t xml:space="preserve">A validated model for culturally responsive biomedical design applicable to other Middle Eastern urban centers.</w:t>
      </w:r>
    </w:p>
    <w:p>
      <w:pPr>
        <w:numPr>
          <w:ilvl w:val="0"/>
          <w:numId w:val="1004"/>
        </w:numPr>
        <w:pStyle w:val="Compact"/>
      </w:pPr>
      <w:r>
        <w:rPr>
          <w:bCs/>
          <w:b/>
        </w:rPr>
        <w:t xml:space="preserve">Workforce Impact:</w:t>
      </w:r>
      <w:r>
        <w:t xml:space="preserve"> </w:t>
      </w:r>
      <w:r>
        <w:t xml:space="preserve">Training of 45 new certified</w:t>
      </w:r>
      <w:r>
        <w:t xml:space="preserve"> </w:t>
      </w:r>
      <w:r>
        <w:rPr>
          <w:iCs/>
          <w:i/>
        </w:rPr>
        <w:t xml:space="preserve">Biomedical Engineer</w:t>
      </w:r>
      <w:r>
        <w:t xml:space="preserve">s through Istanbul University's new "Urban Health Tech" specialization track, directly addressing Turkey's National Workforce Strategy (2021-2030) targets for STEM graduates.</w:t>
      </w:r>
    </w:p>
    <w:p>
      <w:pPr>
        <w:pStyle w:val="FirstParagraph"/>
      </w:pPr>
      <w:r>
        <w:t xml:space="preserve">The societal significance extends beyond health metrics: By enabling elderly Turks to age in place with dignity within their communities—reducing hospitalization costs by an estimated $18 million annually for Istanbul's municipality—the project aligns with Turkey's National Strategy for Aging (2023) and UN Sustainable Development Goal 3.4. Crucially, it positions Istanbul as a regional innovation hub where</w:t>
      </w:r>
      <w:r>
        <w:t xml:space="preserve"> </w:t>
      </w:r>
      <w:r>
        <w:rPr>
          <w:iCs/>
          <w:i/>
        </w:rPr>
        <w:t xml:space="preserve">Biomedical Engineer</w:t>
      </w:r>
      <w:r>
        <w:t xml:space="preserve">s solve local problems using locally developed technology, countering the brain drain affecting Turkey's engineering sector.</w:t>
      </w:r>
    </w:p>
    <w:bookmarkEnd w:id="25"/>
    <w:bookmarkStart w:id="26" w:name="timeline-and-resource-plan"/>
    <w:p>
      <w:pPr>
        <w:pStyle w:val="Heading2"/>
      </w:pPr>
      <w:r>
        <w:t xml:space="preserve">Timeline and Resource Plan</w:t>
      </w:r>
    </w:p>
    <w:p>
      <w:pPr>
        <w:pStyle w:val="FirstParagraph"/>
      </w:pPr>
      <w:r>
        <w:t xml:space="preserve">A detailed Gantt chart (not shown here) indicates alignment with Istanbul's municipal health priorities. The proposed budget of $1.8 million will be sourced through: 45% from TÜBİTAK (Turkish Scientific Research Council), 30% from Istanbul Metropolitan Municipality Health Directorate, and 25% in-kind contributions from industry partners like Ondokuz Mayıs University's Medical Device Center. All equipment will be manufactured at the new biomedical manufacturing facility in Gebze, Turkey, supporting the national "Made in Turkey" technology initiative.</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vital pathway for the</w:t>
      </w:r>
      <w:r>
        <w:t xml:space="preserve"> </w:t>
      </w:r>
      <w:r>
        <w:rPr>
          <w:iCs/>
          <w:i/>
        </w:rPr>
        <w:t xml:space="preserve">Biomedical Engineer</w:t>
      </w:r>
      <w:r>
        <w:t xml:space="preserve"> </w:t>
      </w:r>
      <w:r>
        <w:t xml:space="preserve">to transcend traditional roles and become an architect of inclusive health infrastructure in Istanbul, Turkey. By grounding innovation in the city's unique demographic realities, cultural fabric, and urban constraints—rather than importing solutions—we create sustainable change that empowers elderly residents while strengthening Turkey's position as a leader in context-aware biomedical engineering. The project’s success will demonstrate how targeted investment in local</w:t>
      </w:r>
      <w:r>
        <w:t xml:space="preserve"> </w:t>
      </w:r>
      <w:r>
        <w:rPr>
          <w:iCs/>
          <w:i/>
        </w:rPr>
        <w:t xml:space="preserve">Biomedical Engineer</w:t>
      </w:r>
      <w:r>
        <w:t xml:space="preserve"> </w:t>
      </w:r>
      <w:r>
        <w:t xml:space="preserve">talent can transform Istanbul into a model for emerging urban health ecosystems worldwide, proving that the most impactful technologies emerge not from distant laboratories, but from deep understanding of place:</w:t>
      </w:r>
      <w:r>
        <w:t xml:space="preserve"> </w:t>
      </w:r>
      <w:r>
        <w:rPr>
          <w:bCs/>
          <w:b/>
        </w:rPr>
        <w:t xml:space="preserve">Turkey Istanbul</w:t>
      </w:r>
      <w:r>
        <w:t xml:space="preserve">.</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Urban Health Challenges in Istanbul, Turkey</dc:title>
  <dc:creator/>
  <dc:language>en</dc:language>
  <cp:keywords/>
  <dcterms:created xsi:type="dcterms:W3CDTF">2025-12-11T09:31:54Z</dcterms:created>
  <dcterms:modified xsi:type="dcterms:W3CDTF">2025-12-11T09:31:54Z</dcterms:modified>
</cp:coreProperties>
</file>

<file path=docProps/custom.xml><?xml version="1.0" encoding="utf-8"?>
<Properties xmlns="http://schemas.openxmlformats.org/officeDocument/2006/custom-properties" xmlns:vt="http://schemas.openxmlformats.org/officeDocument/2006/docPropsVTypes"/>
</file>