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36af548c7cc3ca16322c9b3663ebfc1ffe4a4a9"/>
    <w:p>
      <w:pPr>
        <w:pStyle w:val="Heading1"/>
      </w:pPr>
      <w:r>
        <w:t xml:space="preserve">Research Proposal: Developing Context-Specific Biomedical Engineering Solutions for the Healthcare Ecosystem of Dubai, United Arab Emirates</w:t>
      </w:r>
    </w:p>
    <w:bookmarkStart w:id="20" w:name="introduction-and-background"/>
    <w:p>
      <w:pPr>
        <w:pStyle w:val="Heading2"/>
      </w:pPr>
      <w:r>
        <w:t xml:space="preserve">1. Introduction and Background</w:t>
      </w:r>
    </w:p>
    <w:p>
      <w:pPr>
        <w:pStyle w:val="FirstParagraph"/>
      </w:pPr>
      <w:r>
        <w:t xml:space="preserve">The United Arab Emirates (UAE), particularly Dubai, is undergoing a transformative phase in healthcare delivery, driven by its ambitious Vision 2030 and the Dubai Health Strategy 2021. As the UAE's most dynamic economic hub, Dubai attracts a diverse population exceeding 3.5 million residents with rapidly aging demographics and rising chronic disease burdens. This necessitates a paradigm shift from reactive to proactive, technology-driven healthcare. Within this context, the role of the</w:t>
      </w:r>
      <w:r>
        <w:t xml:space="preserve"> </w:t>
      </w:r>
      <w:r>
        <w:rPr>
          <w:bCs/>
          <w:b/>
        </w:rPr>
        <w:t xml:space="preserve">Biomedical Engineer</w:t>
      </w:r>
      <w:r>
        <w:t xml:space="preserve"> </w:t>
      </w:r>
      <w:r>
        <w:t xml:space="preserve">is not merely technical but strategically pivotal. Biomedical Engineers are uniquely positioned to bridge the gap between advanced medical technologies, clinical needs, and local healthcare infrastructure within the United Arab Emirates Dubai ecosystem. This research proposal outlines a focused investigation into developing locally adaptable biomedical engineering solutions to address critical gaps in Dubai's healthcare system.</w:t>
      </w:r>
    </w:p>
    <w:bookmarkEnd w:id="20"/>
    <w:bookmarkStart w:id="21" w:name="problem-statement"/>
    <w:p>
      <w:pPr>
        <w:pStyle w:val="Heading2"/>
      </w:pPr>
      <w:r>
        <w:t xml:space="preserve">2. Problem Statement</w:t>
      </w:r>
    </w:p>
    <w:p>
      <w:pPr>
        <w:pStyle w:val="FirstParagraph"/>
      </w:pPr>
      <w:r>
        <w:t xml:space="preserve">Despite significant investment in healthcare infrastructure (e.g., 50+ hospitals, specialized centers like AIIMS Dubai), Dubai faces specific challenges that hinder optimal patient outcomes and operational efficiency:</w:t>
      </w:r>
    </w:p>
    <w:p>
      <w:pPr>
        <w:numPr>
          <w:ilvl w:val="0"/>
          <w:numId w:val="1001"/>
        </w:numPr>
        <w:pStyle w:val="Compact"/>
      </w:pPr>
      <w:r>
        <w:rPr>
          <w:bCs/>
          <w:b/>
        </w:rPr>
        <w:t xml:space="preserve">Device Dependency &amp; Cost:</w:t>
      </w:r>
      <w:r>
        <w:t xml:space="preserve"> </w:t>
      </w:r>
      <w:r>
        <w:t xml:space="preserve">Heavy reliance on imported medical devices creates supply chain vulnerabilities and high costs for healthcare institutions.</w:t>
      </w:r>
    </w:p>
    <w:p>
      <w:pPr>
        <w:numPr>
          <w:ilvl w:val="0"/>
          <w:numId w:val="1001"/>
        </w:numPr>
        <w:pStyle w:val="Compact"/>
      </w:pPr>
      <w:r>
        <w:rPr>
          <w:bCs/>
          <w:b/>
        </w:rPr>
        <w:t xml:space="preserve">Cultural &amp; Environmental Adaptation:</w:t>
      </w:r>
      <w:r>
        <w:t xml:space="preserve"> </w:t>
      </w:r>
      <w:r>
        <w:t xml:space="preserve">Many globally developed biomedical technologies lack optimization for Dubai's unique environmental conditions (e.g., extreme heat affecting device performance) and diverse patient population (e.g., genetic predispositions common in GCC populations).</w:t>
      </w:r>
    </w:p>
    <w:p>
      <w:pPr>
        <w:numPr>
          <w:ilvl w:val="0"/>
          <w:numId w:val="1001"/>
        </w:numPr>
        <w:pStyle w:val="Compact"/>
      </w:pPr>
      <w:r>
        <w:rPr>
          <w:bCs/>
          <w:b/>
        </w:rPr>
        <w:t xml:space="preserve">Workforce Gap:</w:t>
      </w:r>
      <w:r>
        <w:t xml:space="preserve"> </w:t>
      </w:r>
      <w:r>
        <w:t xml:space="preserve">While healthcare is growing, there is a critical shortage of locally trained, highly skilled</w:t>
      </w:r>
      <w:r>
        <w:t xml:space="preserve"> </w:t>
      </w:r>
      <w:r>
        <w:rPr>
          <w:bCs/>
          <w:b/>
        </w:rPr>
        <w:t xml:space="preserve">Biomedical Engineer</w:t>
      </w:r>
      <w:r>
        <w:t xml:space="preserve">s capable of innovating within the UAE context, particularly for field maintenance and solution adaptation.</w:t>
      </w:r>
    </w:p>
    <w:p>
      <w:pPr>
        <w:numPr>
          <w:ilvl w:val="0"/>
          <w:numId w:val="1001"/>
        </w:numPr>
        <w:pStyle w:val="Compact"/>
      </w:pPr>
      <w:r>
        <w:rPr>
          <w:bCs/>
          <w:b/>
        </w:rPr>
        <w:t xml:space="preserve">Data Utilization Gap:</w:t>
      </w:r>
      <w:r>
        <w:t xml:space="preserve"> </w:t>
      </w:r>
      <w:r>
        <w:t xml:space="preserve">Dubai's Health Data Hub initiative presents opportunities for AI-driven biomedical solutions (e.g., predictive diagnostics), but requires local engineering expertise to develop relevant algorithms and integrate them smoothly into existing hospital systems.</w:t>
      </w:r>
    </w:p>
    <w:bookmarkEnd w:id="21"/>
    <w:bookmarkStart w:id="22" w:name="research-objectives"/>
    <w:p>
      <w:pPr>
        <w:pStyle w:val="Heading2"/>
      </w:pPr>
      <w:r>
        <w:t xml:space="preserve">3. Research Objectives</w:t>
      </w:r>
    </w:p>
    <w:p>
      <w:pPr>
        <w:pStyle w:val="FirstParagraph"/>
      </w:pPr>
      <w:r>
        <w:t xml:space="preserve">This research aims to establish a framework for contextually relevant biomedical engineering innovation in Dubai. Specific objectives include:</w:t>
      </w:r>
    </w:p>
    <w:p>
      <w:pPr>
        <w:numPr>
          <w:ilvl w:val="0"/>
          <w:numId w:val="1002"/>
        </w:numPr>
        <w:pStyle w:val="Compact"/>
      </w:pPr>
      <w:r>
        <w:rPr>
          <w:bCs/>
          <w:b/>
        </w:rPr>
        <w:t xml:space="preserve">Identify Key Gaps:</w:t>
      </w:r>
      <w:r>
        <w:t xml:space="preserve"> </w:t>
      </w:r>
      <w:r>
        <w:t xml:space="preserve">Conduct a comprehensive audit of current biomedical device usage, failure points, and unmet clinical needs across major Dubai healthcare facilities (e.g., DHA-licensed hospitals, private clinics).</w:t>
      </w:r>
    </w:p>
    <w:p>
      <w:pPr>
        <w:numPr>
          <w:ilvl w:val="0"/>
          <w:numId w:val="1002"/>
        </w:numPr>
        <w:pStyle w:val="Compact"/>
      </w:pPr>
      <w:r>
        <w:rPr>
          <w:bCs/>
          <w:b/>
        </w:rPr>
        <w:t xml:space="preserve">Develop Adaptive Prototypes:</w:t>
      </w:r>
      <w:r>
        <w:t xml:space="preserve"> </w:t>
      </w:r>
      <w:r>
        <w:t xml:space="preserve">Design and prototype two context-specific biomedical solutions: (a) A low-cost, heat-resistant sensor system for remote patient monitoring in Dubai's climate; (b) An AI-assisted diagnostic tool adapted for prevalent GCC health conditions using Dubai Health Data Hub anonymized data.</w:t>
      </w:r>
    </w:p>
    <w:p>
      <w:pPr>
        <w:numPr>
          <w:ilvl w:val="0"/>
          <w:numId w:val="1002"/>
        </w:numPr>
        <w:pStyle w:val="Compact"/>
      </w:pPr>
      <w:r>
        <w:rPr>
          <w:bCs/>
          <w:b/>
        </w:rPr>
        <w:t xml:space="preserve">Build Local Capacity:</w:t>
      </w:r>
      <w:r>
        <w:t xml:space="preserve"> </w:t>
      </w:r>
      <w:r>
        <w:t xml:space="preserve">Create a pilot training module for UAE-based</w:t>
      </w:r>
      <w:r>
        <w:t xml:space="preserve"> </w:t>
      </w:r>
      <w:r>
        <w:rPr>
          <w:bCs/>
          <w:b/>
        </w:rPr>
        <w:t xml:space="preserve">Biomedical Engineer</w:t>
      </w:r>
      <w:r>
        <w:t xml:space="preserve">s focused on rapid adaptation, local regulatory compliance (e.g., DHA standards), and sustainable device maintenance.</w:t>
      </w:r>
    </w:p>
    <w:p>
      <w:pPr>
        <w:numPr>
          <w:ilvl w:val="0"/>
          <w:numId w:val="1002"/>
        </w:numPr>
        <w:pStyle w:val="Compact"/>
      </w:pPr>
      <w:r>
        <w:rPr>
          <w:bCs/>
          <w:b/>
        </w:rPr>
        <w:t xml:space="preserve">Evaluate Impact:</w:t>
      </w:r>
      <w:r>
        <w:t xml:space="preserve"> </w:t>
      </w:r>
      <w:r>
        <w:t xml:space="preserve">Measure the potential impact of these solutions on cost reduction, patient outcomes, and healthcare system resilience within Dubai's framework.</w:t>
      </w:r>
    </w:p>
    <w:bookmarkEnd w:id="22"/>
    <w:bookmarkStart w:id="23" w:name="methodology"/>
    <w:p>
      <w:pPr>
        <w:pStyle w:val="Heading2"/>
      </w:pPr>
      <w:r>
        <w:t xml:space="preserve">4. Methodology</w:t>
      </w:r>
    </w:p>
    <w:p>
      <w:pPr>
        <w:pStyle w:val="FirstParagraph"/>
      </w:pPr>
      <w:r>
        <w:t xml:space="preserve">The research will employ a mixed-methods approach over 18 months, ensuring deep integration with Dubai's healthcare environment:</w:t>
      </w:r>
    </w:p>
    <w:p>
      <w:pPr>
        <w:pStyle w:val="BodyText"/>
      </w:pPr>
      <w:r>
        <w:t xml:space="preserve">Phase</w:t>
      </w:r>
    </w:p>
    <w:p>
      <w:pPr>
        <w:pStyle w:val="BodyText"/>
      </w:pPr>
      <w:r>
        <w:t xml:space="preserve">Activities</w:t>
      </w:r>
    </w:p>
    <w:p>
      <w:pPr>
        <w:pStyle w:val="BodyText"/>
      </w:pPr>
      <w:r>
        <w:t xml:space="preserve">Dubai Context Integration</w:t>
      </w:r>
    </w:p>
    <w:p>
      <w:pPr>
        <w:pStyle w:val="BodyText"/>
      </w:pPr>
      <w:r>
        <w:rPr>
          <w:bCs/>
          <w:b/>
        </w:rPr>
        <w:t xml:space="preserve">Phase 1: Needs Assessment (Months 1-4)</w:t>
      </w:r>
    </w:p>
    <w:p>
      <w:pPr>
        <w:pStyle w:val="BodyText"/>
      </w:pPr>
      <w:r>
        <w:t xml:space="preserve">- Site visits to DHA hospitals &amp; private clinics</w:t>
      </w:r>
      <w:r>
        <w:br/>
      </w:r>
      <w:r>
        <w:t xml:space="preserve">- Interviews with clinicians, biomedical technicians, and hospital administrators</w:t>
      </w:r>
      <w:r>
        <w:br/>
      </w:r>
      <w:r>
        <w:t xml:space="preserve">- Analysis of device failure logs from Dubai healthcare databases</w:t>
      </w:r>
    </w:p>
    <w:p>
      <w:pPr>
        <w:pStyle w:val="BodyText"/>
      </w:pPr>
      <w:r>
        <w:t xml:space="preserve">Focus on challenges specific to Dubai's climate, population diversity, and existing infrastructure.</w:t>
      </w:r>
    </w:p>
    <w:p>
      <w:pPr>
        <w:pStyle w:val="BodyText"/>
      </w:pPr>
      <w:r>
        <w:rPr>
          <w:bCs/>
          <w:b/>
        </w:rPr>
        <w:t xml:space="preserve">Phase 2: Solution Development (Months 5-12)</w:t>
      </w:r>
    </w:p>
    <w:p>
      <w:pPr>
        <w:pStyle w:val="BodyText"/>
      </w:pPr>
      <w:r>
        <w:t xml:space="preserve">- Collaborate with Khalifa University &amp; Dubai Silicon Oasis labs for prototyping</w:t>
      </w:r>
      <w:r>
        <w:br/>
      </w:r>
      <w:r>
        <w:t xml:space="preserve">- Utilize Dubai Health Data Hub (anonymized) for AI model training</w:t>
      </w:r>
      <w:r>
        <w:br/>
      </w:r>
      <w:r>
        <w:t xml:space="preserve">- Adhere to UAE Ministry of Health and Prevention (MOHAP) standards</w:t>
      </w:r>
    </w:p>
    <w:p>
      <w:pPr>
        <w:pStyle w:val="BodyText"/>
      </w:pPr>
      <w:r>
        <w:t xml:space="preserve">Prototypes engineered specifically for Dubai's operational environment; data sourced locally.</w:t>
      </w:r>
    </w:p>
    <w:p>
      <w:pPr>
        <w:pStyle w:val="BodyText"/>
      </w:pPr>
      <w:r>
        <w:rPr>
          <w:bCs/>
          <w:b/>
        </w:rPr>
        <w:t xml:space="preserve">Phase 3: Validation &amp; Training (Months 13-16)</w:t>
      </w:r>
    </w:p>
    <w:p>
      <w:pPr>
        <w:pStyle w:val="BodyText"/>
      </w:pPr>
      <w:r>
        <w:t xml:space="preserve">- Field testing at partner hospitals (e.g., American Hospital Dubai)</w:t>
      </w:r>
      <w:r>
        <w:br/>
      </w:r>
      <w:r>
        <w:t xml:space="preserve">- Performance testing under simulated Dubai conditions (heat, humidity)</w:t>
      </w:r>
      <w:r>
        <w:br/>
      </w:r>
      <w:r>
        <w:t xml:space="preserve">- Develop and deploy pilot training program for UAE Biomedical Engineers</w:t>
      </w:r>
    </w:p>
    <w:p>
      <w:pPr>
        <w:pStyle w:val="BodyText"/>
      </w:pPr>
      <w:r>
        <w:t xml:space="preserve">Validation within actual Dubai healthcare settings; training tailored to Emirati workforce development goals.</w:t>
      </w:r>
    </w:p>
    <w:p>
      <w:pPr>
        <w:pStyle w:val="BodyText"/>
      </w:pPr>
      <w:r>
        <w:rPr>
          <w:bCs/>
          <w:b/>
        </w:rPr>
        <w:t xml:space="preserve">Phase 4: Impact Assessment &amp; Dissemination (Months 17-18)</w:t>
      </w:r>
    </w:p>
    <w:p>
      <w:pPr>
        <w:pStyle w:val="BodyText"/>
      </w:pPr>
      <w:r>
        <w:t xml:space="preserve">- Cost-benefit analysis vs. imported alternatives</w:t>
      </w:r>
      <w:r>
        <w:br/>
      </w:r>
      <w:r>
        <w:t xml:space="preserve">- Surveys on user satisfaction and clinical impact</w:t>
      </w:r>
      <w:r>
        <w:br/>
      </w:r>
      <w:r>
        <w:t xml:space="preserve">- Report to Dubai Health Authority (DHA) and MOHAP; publish findings in UAE-focused journals</w:t>
      </w:r>
    </w:p>
    <w:p>
      <w:pPr>
        <w:pStyle w:val="BodyText"/>
      </w:pPr>
      <w:r>
        <w:rPr>
          <w:bCs/>
          <w:b/>
        </w:rPr>
        <w:t xml:space="preserve">Direct alignment with Dubai's strategic healthcare priorities and national innovation goals.</w:t>
      </w:r>
    </w:p>
    <w:bookmarkEnd w:id="23"/>
    <w:bookmarkStart w:id="24" w:name="X290039de30d32abf2c476659f5533e2ea729e65"/>
    <w:p>
      <w:pPr>
        <w:pStyle w:val="Heading2"/>
      </w:pPr>
      <w:r>
        <w:t xml:space="preserve">5. Expected Outcomes and Significance for United Arab Emirates Dubai</w:t>
      </w:r>
    </w:p>
    <w:p>
      <w:pPr>
        <w:pStyle w:val="FirstParagraph"/>
      </w:pPr>
      <w:r>
        <w:t xml:space="preserve">This research is poised to deliver significant, tangible value for the healthcare landscape of the United Arab Emirates Dubai:</w:t>
      </w:r>
    </w:p>
    <w:p>
      <w:pPr>
        <w:numPr>
          <w:ilvl w:val="0"/>
          <w:numId w:val="1003"/>
        </w:numPr>
        <w:pStyle w:val="Compact"/>
      </w:pPr>
      <w:r>
        <w:rPr>
          <w:bCs/>
          <w:b/>
        </w:rPr>
        <w:t xml:space="preserve">Reduced Healthcare Costs:</w:t>
      </w:r>
      <w:r>
        <w:t xml:space="preserve"> </w:t>
      </w:r>
      <w:r>
        <w:t xml:space="preserve">The developed low-cost monitoring system has the potential to reduce device-related operational costs by 15-20% for Dubai hospitals, freeing resources for other strategic initiatives.</w:t>
      </w:r>
    </w:p>
    <w:p>
      <w:pPr>
        <w:numPr>
          <w:ilvl w:val="0"/>
          <w:numId w:val="1003"/>
        </w:numPr>
        <w:pStyle w:val="Compact"/>
      </w:pPr>
      <w:r>
        <w:rPr>
          <w:bCs/>
          <w:b/>
        </w:rPr>
        <w:t xml:space="preserve">Enhanced Resilience &amp; Self-Sufficiency:</w:t>
      </w:r>
      <w:r>
        <w:t xml:space="preserve"> </w:t>
      </w:r>
      <w:r>
        <w:t xml:space="preserve">Moving beyond import dependency towards localized adaptation of biomedical technologies strengthens Dubai's healthcare supply chain resilience, a critical goal under UAE Vision 2030.</w:t>
      </w:r>
    </w:p>
    <w:p>
      <w:pPr>
        <w:numPr>
          <w:ilvl w:val="0"/>
          <w:numId w:val="1003"/>
        </w:numPr>
        <w:pStyle w:val="Compact"/>
      </w:pPr>
      <w:r>
        <w:rPr>
          <w:bCs/>
          <w:b/>
        </w:rPr>
        <w:t xml:space="preserve">National Workforce Development:</w:t>
      </w:r>
      <w:r>
        <w:t xml:space="preserve"> </w:t>
      </w:r>
      <w:r>
        <w:t xml:space="preserve">The pilot training program directly addresses the shortage of skilled local</w:t>
      </w:r>
      <w:r>
        <w:t xml:space="preserve"> </w:t>
      </w:r>
      <w:r>
        <w:rPr>
          <w:bCs/>
          <w:b/>
        </w:rPr>
        <w:t xml:space="preserve">Biomedical Engineer</w:t>
      </w:r>
      <w:r>
        <w:t xml:space="preserve">s, contributing to the UAE's goal of Emiratization in high-tech healthcare roles and fostering a sustainable local talent pipeline.</w:t>
      </w:r>
    </w:p>
    <w:p>
      <w:pPr>
        <w:numPr>
          <w:ilvl w:val="0"/>
          <w:numId w:val="1003"/>
        </w:numPr>
        <w:pStyle w:val="Compact"/>
      </w:pPr>
      <w:r>
        <w:rPr>
          <w:bCs/>
          <w:b/>
        </w:rPr>
        <w:t xml:space="preserve">Catalyst for Innovation Ecosystem:</w:t>
      </w:r>
      <w:r>
        <w:t xml:space="preserve"> </w:t>
      </w:r>
      <w:r>
        <w:t xml:space="preserve">Successful outcomes will demonstrate Dubai's capability to innovate biomedical solutions tailored for regional needs, attracting further R&amp;D investment and establishing Dubai as a hub for healthtech innovation within the GCC, aligning perfectly with the Dubai Smart City initiative.</w:t>
      </w:r>
    </w:p>
    <w:bookmarkEnd w:id="24"/>
    <w:bookmarkStart w:id="25" w:name="conclusion"/>
    <w:p>
      <w:pPr>
        <w:pStyle w:val="Heading2"/>
      </w:pPr>
      <w:r>
        <w:t xml:space="preserve">6. Conclusion</w:t>
      </w:r>
    </w:p>
    <w:p>
      <w:pPr>
        <w:pStyle w:val="FirstParagraph"/>
      </w:pPr>
      <w:r>
        <w:t xml:space="preserve">The integration of advanced Biomedical Engineering within the unique healthcare ecosystem of the United Arab Emirates Dubai is not merely beneficial but essential for achieving sustainable, high-quality, and cost-effective healthcare for its diverse population. This Research Proposal provides a clear, actionable roadmap to develop solutions that are truly context-specific – designed *for* Dubai, *by* UAE talent. By focusing on critical local gaps in device adaptation, data utilization, and workforce development through the lens of the</w:t>
      </w:r>
      <w:r>
        <w:t xml:space="preserve"> </w:t>
      </w:r>
      <w:r>
        <w:rPr>
          <w:bCs/>
          <w:b/>
        </w:rPr>
        <w:t xml:space="preserve">Biomedical Engineer</w:t>
      </w:r>
      <w:r>
        <w:t xml:space="preserve">, this research directly supports the strategic imperatives of Dubai Health Strategy 2021 and UAE Vision 2030. The outcomes will generate immediate operational value for Dubai healthcare providers while laying a crucial foundation for long-term innovation leadership within the United Arab Emirates, proving that locally adapted biomedical engineering is the key to unlocking next-generation healthcare in Dubai.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 in Dubai, United Arab Emirates</dc:title>
  <dc:creator/>
  <dc:language>en</dc:language>
  <cp:keywords/>
  <dcterms:created xsi:type="dcterms:W3CDTF">2025-12-10T12:16:01Z</dcterms:created>
  <dcterms:modified xsi:type="dcterms:W3CDTF">2025-12-10T12:16:01Z</dcterms:modified>
</cp:coreProperties>
</file>

<file path=docProps/custom.xml><?xml version="1.0" encoding="utf-8"?>
<Properties xmlns="http://schemas.openxmlformats.org/officeDocument/2006/custom-properties" xmlns:vt="http://schemas.openxmlformats.org/officeDocument/2006/docPropsVTypes"/>
</file>