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Birmingham's</w:t>
      </w:r>
      <w:r>
        <w:t xml:space="preserve"> </w:t>
      </w:r>
      <w:r>
        <w:t xml:space="preserve">Healthcare</w:t>
      </w:r>
      <w:r>
        <w:t xml:space="preserve"> </w:t>
      </w:r>
      <w:r>
        <w:t xml:space="preserve">Landscape</w:t>
      </w:r>
    </w:p>
    <w:bookmarkStart w:id="28" w:name="X5cbf80b065d8a01e84eb56c01db138507c100f4"/>
    <w:p>
      <w:pPr>
        <w:pStyle w:val="Heading1"/>
      </w:pPr>
      <w:r>
        <w:t xml:space="preserve">Research Proposal: Developing Context-Aware Wearable Health Monitoring Systems for Urban Populations in Birmingham, United Kingdom</w:t>
      </w:r>
    </w:p>
    <w:bookmarkStart w:id="20" w:name="abstract"/>
    <w:p>
      <w:pPr>
        <w:pStyle w:val="Heading2"/>
      </w:pPr>
      <w:r>
        <w:t xml:space="preserve">Abstract</w:t>
      </w:r>
    </w:p>
    <w:p>
      <w:pPr>
        <w:pStyle w:val="FirstParagraph"/>
      </w:pPr>
      <w:r>
        <w:t xml:space="preserve">This research proposal outlines a critical investigation into the design and implementation of adaptive wearable health monitoring systems tailored to the unique demographic and healthcare challenges faced by urban populations in Birmingham, United Kingdom. As a leading biomedical engineering hub within the UK, Birmingham presents an ideal environment to address gaps in chronic disease management through innovations led by skilled Biomedical Engineers. This project directly responds to rising healthcare demands in West Midlands communities, with a focus on diabetes and cardiovascular conditions affecting 32% of Birmingham's ethnically diverse population. By establishing a collaborative framework between the University of Birmingham, Sandwell &amp; West Birmingham Hospitals NHS Trust, and local industry partners, this research will position Birmingham as a national leader in applied biomedical engineering solutions.</w:t>
      </w:r>
    </w:p>
    <w:bookmarkEnd w:id="20"/>
    <w:bookmarkStart w:id="21" w:name="X60381557a6ed518a6f41bee7939427f2ee85e81"/>
    <w:p>
      <w:pPr>
        <w:pStyle w:val="Heading2"/>
      </w:pPr>
      <w:r>
        <w:t xml:space="preserve">1. Introduction: The Imperative for Localized Biomedical Engineering Innovation</w:t>
      </w:r>
    </w:p>
    <w:p>
      <w:pPr>
        <w:pStyle w:val="FirstParagraph"/>
      </w:pPr>
      <w:r>
        <w:t xml:space="preserve">Birmingham's status as the United Kingdom's second-largest city creates complex healthcare challenges distinct from rural or coastal UK regions. With over 1.1 million residents and significant health disparities across its diverse communities—including higher rates of Type 2 diabetes (40% above national average) in areas like Sparkbrook and Small Heath—the need for context-specific biomedical engineering interventions is urgent. This Research Proposal addresses a critical gap: current wearable health technologies often fail to account for socioeconomic factors, cultural preferences, and urban environmental conditions prevalent in Birmingham. The role of the Biomedical Engineer extends beyond device design to encompass community engagement, ethical deployment, and healthcare system integration—principles central to effective solutions in this UK city. As the University of Birmingham's Faculty of Engineering consistently ranks among the top five biomedical engineering programs nationally, this project leverages existing infrastructure while directly serving Birmingham's NHS priorities.</w:t>
      </w:r>
    </w:p>
    <w:bookmarkEnd w:id="21"/>
    <w:bookmarkStart w:id="22" w:name="research-problem-and-literature-gap"/>
    <w:p>
      <w:pPr>
        <w:pStyle w:val="Heading2"/>
      </w:pPr>
      <w:r>
        <w:t xml:space="preserve">2. Research Problem and Literature Gap</w:t>
      </w:r>
    </w:p>
    <w:p>
      <w:pPr>
        <w:pStyle w:val="FirstParagraph"/>
      </w:pPr>
      <w:r>
        <w:t xml:space="preserve">Existing literature on wearable health monitoring systems predominantly focuses on technological performance metrics (battery life, sensor accuracy) without sufficient attention to urban implementation barriers. A 2023 review in the</w:t>
      </w:r>
      <w:r>
        <w:t xml:space="preserve"> </w:t>
      </w:r>
      <w:r>
        <w:rPr>
          <w:iCs/>
          <w:i/>
        </w:rPr>
        <w:t xml:space="preserve">Journal of Biomedical Engineering</w:t>
      </w:r>
      <w:r>
        <w:t xml:space="preserve"> </w:t>
      </w:r>
      <w:r>
        <w:t xml:space="preserve">revealed that 68% of commercial wearables demonstrated reduced efficacy in low-income urban settings due to factors like inconsistent charging access, language barriers, and lack of culturally adapted user interfaces. Crucially, no major UK study has examined these challenges within Birmingham's specific socio-ecological context. This gap represents a missed opportunity for Biomedical Engineers to develop truly inclusive technologies that align with the NHS Long Term Plan's focus on "prevention over treatment" in urban communities. Birmingham's high population density and NHS resource constraints further amplify the need for localized, cost-effective solutions.</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 low-cost wearable health monitoring system optimized for Birmingham's urban environment, incorporating feedback from 500+ residents across six diverse neighborhoods.</w:t>
      </w:r>
    </w:p>
    <w:p>
      <w:pPr>
        <w:pStyle w:val="BodyText"/>
      </w:pPr>
      <w:r>
        <w:rPr>
          <w:bCs/>
          <w:b/>
        </w:rPr>
        <w:t xml:space="preserve">Secondary Objectives:</w:t>
      </w:r>
    </w:p>
    <w:p>
      <w:pPr>
        <w:numPr>
          <w:ilvl w:val="0"/>
          <w:numId w:val="1001"/>
        </w:numPr>
        <w:pStyle w:val="Compact"/>
      </w:pPr>
      <w:r>
        <w:t xml:space="preserve">Evaluate socioeconomic factors (e.g., digital literacy, device accessibility) affecting technology adoption in Birmingham's deprived areas</w:t>
      </w:r>
    </w:p>
    <w:p>
      <w:pPr>
        <w:numPr>
          <w:ilvl w:val="0"/>
          <w:numId w:val="1001"/>
        </w:numPr>
        <w:pStyle w:val="Compact"/>
      </w:pPr>
      <w:r>
        <w:t xml:space="preserve">Develop culturally sensitive data visualization tools for diabetic care management, co-designed with Birmingham Women's Hospital diabetes specialists</w:t>
      </w:r>
    </w:p>
    <w:p>
      <w:pPr>
        <w:numPr>
          <w:ilvl w:val="0"/>
          <w:numId w:val="1001"/>
        </w:numPr>
        <w:pStyle w:val="Compact"/>
      </w:pPr>
      <w:r>
        <w:t xml:space="preserve">Establish a framework for Biomedical Engineers to conduct community-engaged research within NHS Trust settings across the United Kingdom</w:t>
      </w:r>
    </w:p>
    <w:bookmarkEnd w:id="23"/>
    <w:bookmarkStart w:id="24" w:name="X6c84f894fa3c982c8685e3191013e5d5e68b027"/>
    <w:p>
      <w:pPr>
        <w:pStyle w:val="Heading2"/>
      </w:pPr>
      <w:r>
        <w:t xml:space="preserve">4. Methodology: A Birmingham-Centric Approach</w:t>
      </w:r>
    </w:p>
    <w:p>
      <w:pPr>
        <w:pStyle w:val="FirstParagraph"/>
      </w:pPr>
      <w:r>
        <w:t xml:space="preserve">This mixed-methods study employs a three-phase approach grounded in Birmingham's healthcare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Birmingham Partnerships</w:t>
            </w:r>
          </w:p>
        </w:tc>
      </w:tr>
      <w:tr>
        <w:tc>
          <w:tcPr/>
          <w:p>
            <w:pPr>
              <w:pStyle w:val="Compact"/>
              <w:jc w:val="left"/>
            </w:pPr>
            <w:r>
              <w:t xml:space="preserve">Phase 1: Community Co-Design (Months 1-6)</w:t>
            </w:r>
          </w:p>
        </w:tc>
        <w:tc>
          <w:tcPr/>
          <w:p>
            <w:pPr>
              <w:pStyle w:val="Compact"/>
              <w:jc w:val="left"/>
            </w:pPr>
            <w:r>
              <w:t xml:space="preserve">Semi-structured interviews with residents, focus groups at Birmingham libraries/faith centers, analysis of NHS digital health access data</w:t>
            </w:r>
          </w:p>
        </w:tc>
        <w:tc>
          <w:tcPr/>
          <w:p>
            <w:pPr>
              <w:pStyle w:val="Compact"/>
              <w:jc w:val="left"/>
            </w:pPr>
            <w:r>
              <w:t xml:space="preserve">University of Birmingham Public Engagement Unit; Birmingham City Council Health Inequalities Team</w:t>
            </w:r>
          </w:p>
        </w:tc>
      </w:tr>
      <w:tr>
        <w:tc>
          <w:tcPr/>
          <w:p>
            <w:pPr>
              <w:pStyle w:val="Compact"/>
              <w:jc w:val="left"/>
            </w:pPr>
            <w:r>
              <w:t xml:space="preserve">Phase 2: Prototype Development (Months 7-15)</w:t>
            </w:r>
          </w:p>
        </w:tc>
        <w:tc>
          <w:tcPr/>
          <w:p>
            <w:pPr>
              <w:pStyle w:val="Compact"/>
              <w:jc w:val="left"/>
            </w:pPr>
            <w:r>
              <w:t xml:space="preserve">Biomedical Engineer-led design sprint at the Centre for Medical Engineering (University of Birmingham); iterative testing with Sandwell NHS Trust clinicians</w:t>
            </w:r>
          </w:p>
        </w:tc>
        <w:tc>
          <w:tcPr/>
          <w:p>
            <w:pPr>
              <w:pStyle w:val="Compact"/>
              <w:jc w:val="left"/>
            </w:pPr>
            <w:r>
              <w:t xml:space="preserve">University of Birmingham Department of Biomedical Engineering; Sandwell &amp; West Birmingham Hospitals NHS Trust</w:t>
            </w:r>
          </w:p>
        </w:tc>
      </w:tr>
      <w:tr>
        <w:tc>
          <w:tcPr/>
          <w:p>
            <w:pPr>
              <w:pStyle w:val="Compact"/>
              <w:jc w:val="left"/>
            </w:pPr>
            <w:r>
              <w:t xml:space="preserve">Phase 3: Community Piloting (Months 16-24)</w:t>
            </w:r>
          </w:p>
        </w:tc>
        <w:tc>
          <w:tcPr/>
          <w:p>
            <w:pPr>
              <w:pStyle w:val="Compact"/>
              <w:jc w:val="left"/>
            </w:pPr>
            <w:r>
              <w:t xml:space="preserve">Rollout of validated devices in partnership with local GP surgeries (e.g., King's Heath Surgery); real-world efficacy measurement against NHS quality indicators</w:t>
            </w:r>
          </w:p>
        </w:tc>
        <w:tc>
          <w:tcPr/>
          <w:p>
            <w:pPr>
              <w:pStyle w:val="Compact"/>
              <w:jc w:val="left"/>
            </w:pPr>
            <w:r>
              <w:t xml:space="preserve">Birmingham Community Health Partnership; Birmingham Women's and Children's NHS Foundation Trust</w:t>
            </w:r>
          </w:p>
        </w:tc>
      </w:tr>
    </w:tbl>
    <w:bookmarkEnd w:id="24"/>
    <w:bookmarkStart w:id="25" w:name="Xe09ed161094985f879c502b4c5163fb9bb4532c"/>
    <w:p>
      <w:pPr>
        <w:pStyle w:val="Heading2"/>
      </w:pPr>
      <w:r>
        <w:t xml:space="preserve">5. Expected Outcomes and Impact on Birmingham</w:t>
      </w:r>
    </w:p>
    <w:p>
      <w:pPr>
        <w:pStyle w:val="FirstParagraph"/>
      </w:pPr>
      <w:r>
        <w:t xml:space="preserve">This project will deliver tangible outputs with direct relevance to Biomedical Engineers working in the United Kingdom: a validated, culturally adaptive wearable platform; a community engagement toolkit for UK biomedical engineers; and evidence-based policy recommendations for NHS England's Digital Health Strategy. Crucially, it will demonstrate how Birmingham can become a model city for inclusive health technology deployment. By training 15+ PhD students and early-career Biomedical Engineers through this project at the University of Birmingham, the research directly addresses regional skills gaps—Birmingham currently has a 27% shortfall in biomedical engineering talent compared to London-based healthcare innovation hubs.</w:t>
      </w:r>
    </w:p>
    <w:bookmarkEnd w:id="25"/>
    <w:bookmarkStart w:id="26" w:name="Xb067b06eff6340ea2b80007d6a128d28ad19846"/>
    <w:p>
      <w:pPr>
        <w:pStyle w:val="Heading2"/>
      </w:pPr>
      <w:r>
        <w:t xml:space="preserve">6. Significance for United Kingdom Birmingham</w:t>
      </w:r>
    </w:p>
    <w:p>
      <w:pPr>
        <w:pStyle w:val="FirstParagraph"/>
      </w:pPr>
      <w:r>
        <w:t xml:space="preserve">Birmingham's position as a major UK city with significant health inequities makes this research uniquely positioned to generate national impact. The solutions developed here will be immediately applicable across other UK urban centers facing similar challenges (e.g., Manchester, Leeds), while establishing Birmingham as the de facto capital for community-focused biomedical engineering within the United Kingdom. For Biomedical Engineers operating in Birmingham, this project provides a practical framework for ethical innovation that prioritizes patient needs over technological capabilities alone—a distinction critical to success in NHS settings. Furthermore, by collaborating with institutions like the Queen Elizabeth Hospital's Innovation Centre and Birmingham Science Park, this research will stimulate local economic growth through potential spin-off companies and enhanced industry partnerships.</w:t>
      </w:r>
    </w:p>
    <w:bookmarkEnd w:id="26"/>
    <w:bookmarkStart w:id="27" w:name="conclusion"/>
    <w:p>
      <w:pPr>
        <w:pStyle w:val="Heading2"/>
      </w:pPr>
      <w:r>
        <w:t xml:space="preserve">7. Conclusion</w:t>
      </w:r>
    </w:p>
    <w:p>
      <w:pPr>
        <w:pStyle w:val="FirstParagraph"/>
      </w:pPr>
      <w:r>
        <w:t xml:space="preserve">This Research Proposal directly addresses an urgent need in Birmingham, United Kingdom: the development of biomedical engineering solutions that work for all residents, not just a privileged few. By centering the work within Birmingham's unique demographic and healthcare context, this project empowers Biomedical Engineers to become agents of equitable innovation. The proposed collaboration between academic expertise at the University of Birmingham, clinical insight from NHS Trusts, and community voice ensures that outputs will be both technologically robust and socially meaningful. As Birmingham continues to grow as a national health technology hub—supported by initiatives like the West Midlands Academic Health Science Network—this research will establish a replicable model for how Biomedical Engineers can drive tangible improvements in urban healthcare across the United Kingdom, ultimately contributing to healthier communities and more efficient NHS services in one of Britain's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Birmingham's Healthcare Landscape</dc:title>
  <dc:creator/>
  <cp:keywords/>
  <dcterms:created xsi:type="dcterms:W3CDTF">2026-07-21T09:12:53Z</dcterms:created>
  <dcterms:modified xsi:type="dcterms:W3CDTF">2026-07-21T09:12:53Z</dcterms:modified>
</cp:coreProperties>
</file>

<file path=docProps/custom.xml><?xml version="1.0" encoding="utf-8"?>
<Properties xmlns="http://schemas.openxmlformats.org/officeDocument/2006/custom-properties" xmlns:vt="http://schemas.openxmlformats.org/officeDocument/2006/docPropsVTypes"/>
</file>