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Chicago</w:t>
      </w:r>
    </w:p>
    <w:bookmarkStart w:id="28" w:name="X1a6563cd5e5279dae7e1ffc011dc7331d2eb36b"/>
    <w:p>
      <w:pPr>
        <w:pStyle w:val="Heading1"/>
      </w:pPr>
      <w:r>
        <w:t xml:space="preserve">Research Proposal: Developing AI-Driven Diagnostic Tools for Early Detection of Diabetic Complications in Underserved Communities of United States Chicago</w:t>
      </w:r>
    </w:p>
    <w:bookmarkStart w:id="20" w:name="introduction"/>
    <w:p>
      <w:pPr>
        <w:pStyle w:val="Heading2"/>
      </w:pPr>
      <w:r>
        <w:t xml:space="preserve">Introduction</w:t>
      </w:r>
    </w:p>
    <w:p>
      <w:pPr>
        <w:pStyle w:val="FirstParagraph"/>
      </w:pPr>
      <w:r>
        <w:t xml:space="preserve">The rapidly growing urban population in the United States, particularly in megacities like Chicago, presents unprecedented challenges for healthcare systems. As a leading center for biomedical innovation within the Midwest, Chicago faces critical gaps in accessible diagnostic technologies for chronic diseases. This Research Proposal outlines a pioneering initiative to develop an AI-powered diagnostic platform specifically designed to address diabetic complications—a major health burden disproportionately affecting Chicago's South and West Side communities. The project positions the Biomedical Engineer as a central catalyst for translating cutting-edge technology into equitable healthcare solutions within United States Chicago.</w:t>
      </w:r>
    </w:p>
    <w:bookmarkEnd w:id="20"/>
    <w:bookmarkStart w:id="21" w:name="background-and-significance"/>
    <w:p>
      <w:pPr>
        <w:pStyle w:val="Heading2"/>
      </w:pPr>
      <w:r>
        <w:t xml:space="preserve">Background and Significance</w:t>
      </w:r>
    </w:p>
    <w:p>
      <w:pPr>
        <w:pStyle w:val="FirstParagraph"/>
      </w:pPr>
      <w:r>
        <w:t xml:space="preserve">Chicago's diverse population includes over 300,000 individuals living with diabetes, with minority communities experiencing diabetic complications at rates 50% higher than city averages (Chicago Department of Public Health, 2023). Current diagnostic systems rely heavily on centralized clinics and expensive imaging technologies, creating barriers for low-income residents. Simultaneously, Chicago's status as a hub for biomedical engineering—home to the University of Illinois Chicago's Biomedical Engineering Department and companies like Medtronic Innovation Center—creates unique opportunities for localized solutions. This Research Proposal directly responds to a critical gap: the absence of portable, affordable diagnostic tools tailored to urban underserved populations. By integrating advances in machine learning with clinical insights from Chicago's safety-net hospitals (e.g., Rush University Medical Center, Cook County Health), this project will establish a new paradigm for community-based biomedical engineering.</w:t>
      </w:r>
    </w:p>
    <w:bookmarkEnd w:id="21"/>
    <w:bookmarkStart w:id="22" w:name="research-objectives"/>
    <w:p>
      <w:pPr>
        <w:pStyle w:val="Heading2"/>
      </w:pPr>
      <w:r>
        <w:t xml:space="preserve">Research Objectives</w:t>
      </w:r>
    </w:p>
    <w:p>
      <w:pPr>
        <w:numPr>
          <w:ilvl w:val="0"/>
          <w:numId w:val="1001"/>
        </w:numPr>
        <w:pStyle w:val="Compact"/>
      </w:pPr>
      <w:r>
        <w:t xml:space="preserve">To design a low-cost, AI-enhanced portable device capable of detecting early-stage diabetic retinopathy and neuropathy through non-invasive skin and ocular sensors.</w:t>
      </w:r>
    </w:p>
    <w:p>
      <w:pPr>
        <w:numPr>
          <w:ilvl w:val="0"/>
          <w:numId w:val="1001"/>
        </w:numPr>
        <w:pStyle w:val="Compact"/>
      </w:pPr>
      <w:r>
        <w:t xml:space="preserve">To validate the device's accuracy against gold-standard clinical diagnostics in Chicago community health centers serving predominantly Black and Hispanic populations.</w:t>
      </w:r>
    </w:p>
    <w:p>
      <w:pPr>
        <w:numPr>
          <w:ilvl w:val="0"/>
          <w:numId w:val="1001"/>
        </w:numPr>
        <w:pStyle w:val="Compact"/>
      </w:pPr>
      <w:r>
        <w:t xml:space="preserve">To develop a culturally sensitive patient interface that overcomes literacy barriers common in underserved urban communities.</w:t>
      </w:r>
    </w:p>
    <w:p>
      <w:pPr>
        <w:numPr>
          <w:ilvl w:val="0"/>
          <w:numId w:val="1001"/>
        </w:numPr>
        <w:pStyle w:val="Compact"/>
      </w:pPr>
      <w:r>
        <w:t xml:space="preserve">To establish a sustainable model for deployment through partnerships with Chicago Public Health Departments and local community health workers (CHWs).</w:t>
      </w:r>
    </w:p>
    <w:bookmarkEnd w:id="22"/>
    <w:bookmarkStart w:id="23" w:name="methodology"/>
    <w:p>
      <w:pPr>
        <w:pStyle w:val="Heading2"/>
      </w:pPr>
      <w:r>
        <w:t xml:space="preserve">Methodology</w:t>
      </w:r>
    </w:p>
    <w:p>
      <w:pPr>
        <w:pStyle w:val="FirstParagraph"/>
      </w:pPr>
      <w:r>
        <w:t xml:space="preserve">This multidisciplinary project will engage a team of Biomedical Engineers from DePaul University's College of Engineering, collaborating with clinicians from Northwestern Medicine and data scientists from Argonne National Laboratory. The methodology follows a community-engaged design framework:</w:t>
      </w:r>
    </w:p>
    <w:p>
      <w:pPr>
        <w:numPr>
          <w:ilvl w:val="0"/>
          <w:numId w:val="1002"/>
        </w:numPr>
        <w:pStyle w:val="Compact"/>
      </w:pPr>
      <w:r>
        <w:rPr>
          <w:bCs/>
          <w:b/>
        </w:rPr>
        <w:t xml:space="preserve">Phase 1 (Months 1-6):</w:t>
      </w:r>
      <w:r>
        <w:t xml:space="preserve"> </w:t>
      </w:r>
      <w:r>
        <w:t xml:space="preserve">Community co-design workshops in Chicago neighborhoods (e.g., Bronzeville, Pilsen) to identify usability needs and cultural considerations.</w:t>
      </w:r>
    </w:p>
    <w:p>
      <w:pPr>
        <w:numPr>
          <w:ilvl w:val="0"/>
          <w:numId w:val="1002"/>
        </w:numPr>
        <w:pStyle w:val="Compact"/>
      </w:pPr>
      <w:r>
        <w:rPr>
          <w:bCs/>
          <w:b/>
        </w:rPr>
        <w:t xml:space="preserve">Phase 2 (Months 7-14):</w:t>
      </w:r>
      <w:r>
        <w:t xml:space="preserve"> </w:t>
      </w:r>
      <w:r>
        <w:t xml:space="preserve">Prototype development of the diagnostic device using FDA-cleared sensors and lightweight machine learning models trained on Chicago-specific patient datasets.</w:t>
      </w:r>
    </w:p>
    <w:p>
      <w:pPr>
        <w:numPr>
          <w:ilvl w:val="0"/>
          <w:numId w:val="1002"/>
        </w:numPr>
        <w:pStyle w:val="Compact"/>
      </w:pPr>
      <w:r>
        <w:rPr>
          <w:bCs/>
          <w:b/>
        </w:rPr>
        <w:t xml:space="preserve">Phase 3 (Months 15-20):</w:t>
      </w:r>
      <w:r>
        <w:t xml:space="preserve"> </w:t>
      </w:r>
      <w:r>
        <w:t xml:space="preserve">Clinical validation in partnership with Cook County Health's mobile health units, collecting data from 500+ participants across diverse Chicago zip codes.</w:t>
      </w:r>
    </w:p>
    <w:p>
      <w:pPr>
        <w:numPr>
          <w:ilvl w:val="0"/>
          <w:numId w:val="1002"/>
        </w:numPr>
        <w:pStyle w:val="Compact"/>
      </w:pPr>
      <w:r>
        <w:rPr>
          <w:bCs/>
          <w:b/>
        </w:rPr>
        <w:t xml:space="preserve">Phase 4 (Months 21-24):</w:t>
      </w:r>
      <w:r>
        <w:t xml:space="preserve"> </w:t>
      </w:r>
      <w:r>
        <w:t xml:space="preserve">Implementation of a pilot program with Chicago Public Schools' health clinics and neighborhood CHW networks for real-world testing.</w:t>
      </w:r>
    </w:p>
    <w:p>
      <w:pPr>
        <w:pStyle w:val="FirstParagraph"/>
      </w:pPr>
      <w:r>
        <w:t xml:space="preserve">The Biomedical Engineer's role is pivotal throughout: designing hardware that functions in urban environments (e.g., power fluctuations, high humidity), developing algorithms robust to demographic variables, and ensuring ethical data governance aligned with Chicago's municipal health privacy standards. Crucially, all device components will be manufactured through Chicago-based micro-factories to support local economic development—a strategic priority for the United States Chicago ecosystem.</w:t>
      </w:r>
    </w:p>
    <w:bookmarkEnd w:id="23"/>
    <w:bookmarkStart w:id="24" w:name="expected-outcomes-and-impact"/>
    <w:p>
      <w:pPr>
        <w:pStyle w:val="Heading2"/>
      </w:pPr>
      <w:r>
        <w:t xml:space="preserve">Expected Outcomes and Impact</w:t>
      </w:r>
    </w:p>
    <w:p>
      <w:pPr>
        <w:pStyle w:val="FirstParagraph"/>
      </w:pPr>
      <w:r>
        <w:t xml:space="preserve">This Research Proposal anticipates transformative outcomes for both biomedical engineering practice and public health in United States Chicago:</w:t>
      </w:r>
    </w:p>
    <w:p>
      <w:pPr>
        <w:numPr>
          <w:ilvl w:val="0"/>
          <w:numId w:val="1003"/>
        </w:numPr>
        <w:pStyle w:val="Compact"/>
      </w:pPr>
      <w:r>
        <w:t xml:space="preserve">A functional prototype with 95%+ sensitivity for early diabetic complications, validated specifically in Chicago's demographic context.</w:t>
      </w:r>
    </w:p>
    <w:p>
      <w:pPr>
        <w:numPr>
          <w:ilvl w:val="0"/>
          <w:numId w:val="1003"/>
        </w:numPr>
        <w:pStyle w:val="Compact"/>
      </w:pPr>
      <w:r>
        <w:t xml:space="preserve">Development of a scalable deployment framework applicable to other urban centers nationwide.</w:t>
      </w:r>
    </w:p>
    <w:p>
      <w:pPr>
        <w:numPr>
          <w:ilvl w:val="0"/>
          <w:numId w:val="1003"/>
        </w:numPr>
        <w:pStyle w:val="Compact"/>
      </w:pPr>
      <w:r>
        <w:t xml:space="preserve">Training of 15+ Biomedical Engineering students through hands-on Chicago-based projects, addressing the Midwest's talent gap in medical device innovation.</w:t>
      </w:r>
    </w:p>
    <w:p>
      <w:pPr>
        <w:numPr>
          <w:ilvl w:val="0"/>
          <w:numId w:val="1003"/>
        </w:numPr>
        <w:pStyle w:val="Compact"/>
      </w:pPr>
      <w:r>
        <w:t xml:space="preserve">Policy recommendations for the City of Chicago Health Department to integrate AI diagnostics into community health planning.</w:t>
      </w:r>
    </w:p>
    <w:p>
      <w:pPr>
        <w:pStyle w:val="FirstParagraph"/>
      </w:pPr>
      <w:r>
        <w:t xml:space="preserve">The socioeconomic impact will be significant. By enabling early detection in community settings, the project could prevent 300+ annual diabetic-related vision losses and amputations in Chicago (projected via CDC modeling). This directly advances the City's Healthy Chicago 2.0 initiative while creating a blueprint for how Biomedical Engineering can serve urban health equity—proving that innovation must be rooted in local community needs, not just technological capability.</w:t>
      </w:r>
    </w:p>
    <w:bookmarkEnd w:id="24"/>
    <w:bookmarkStart w:id="25" w:name="timeline-and-resource-requirements"/>
    <w:p>
      <w:pPr>
        <w:pStyle w:val="Heading2"/>
      </w:pPr>
      <w:r>
        <w:t xml:space="preserve">Timeline and Resource Requirements</w:t>
      </w:r>
    </w:p>
    <w:p>
      <w:pPr>
        <w:pStyle w:val="FirstParagraph"/>
      </w:pPr>
      <w:r>
        <w:t xml:space="preserve">The 24-month project requires $1.8M in funding, leveraging Chicago's unique ecosystem:</w:t>
      </w:r>
    </w:p>
    <w:p>
      <w:pPr>
        <w:numPr>
          <w:ilvl w:val="0"/>
          <w:numId w:val="1004"/>
        </w:numPr>
        <w:pStyle w:val="Compact"/>
      </w:pPr>
      <w:r>
        <w:t xml:space="preserve">$750,000 from NIH R01 grant (focused on health disparities)</w:t>
      </w:r>
    </w:p>
    <w:p>
      <w:pPr>
        <w:numPr>
          <w:ilvl w:val="0"/>
          <w:numId w:val="1004"/>
        </w:numPr>
        <w:pStyle w:val="Compact"/>
      </w:pPr>
      <w:r>
        <w:t xml:space="preserve">$500,000 from Chicago Community Trust for community engagement</w:t>
      </w:r>
    </w:p>
    <w:p>
      <w:pPr>
        <w:numPr>
          <w:ilvl w:val="0"/>
          <w:numId w:val="1004"/>
        </w:numPr>
        <w:pStyle w:val="Compact"/>
      </w:pPr>
      <w:r>
        <w:t xml:space="preserve">$350,000 in-kind support from UIC's Advanced Medical Devices Lab</w:t>
      </w:r>
    </w:p>
    <w:p>
      <w:pPr>
        <w:numPr>
          <w:ilvl w:val="0"/>
          <w:numId w:val="1004"/>
        </w:numPr>
        <w:pStyle w:val="Compact"/>
      </w:pPr>
      <w:r>
        <w:t xml:space="preserve">$200,00０ from Medtronic Innovation Center (Chicago-based) for sensor technology access</w:t>
      </w:r>
    </w:p>
    <w:p>
      <w:pPr>
        <w:pStyle w:val="FirstParagraph"/>
      </w:pPr>
      <w:r>
        <w:t xml:space="preserve">Key milestones include the Chicago Community Validation Phase (Month 18) and the first deployment at Chicago Public Health's South Side Wellness Centers (Month 24). This budget will sustain a core team of five Biomedical Engineers, two community liaisons, and three data scientists—all based within United States Chicago to ensure contextual expertise.</w:t>
      </w:r>
    </w:p>
    <w:bookmarkEnd w:id="25"/>
    <w:bookmarkStart w:id="27" w:name="conclusion"/>
    <w:p>
      <w:pPr>
        <w:pStyle w:val="Heading2"/>
      </w:pPr>
      <w:r>
        <w:t xml:space="preserve">Conclusion</w:t>
      </w:r>
    </w:p>
    <w:p>
      <w:pPr>
        <w:pStyle w:val="FirstParagraph"/>
      </w:pPr>
      <w:r>
        <w:t xml:space="preserve">This Research Proposal establishes a critical pathway for the Biomedical Engineer to directly address systemic healthcare inequities through technology rooted in Chicago's urban reality. It transcends conventional medical device development by centering community voices from day one—ensuring solutions are not merely technologically advanced but socially embedded. As Chicago positions itself as a leader in "urban health innovation," this project delivers an actionable model where biomedical engineering serves the city's most vulnerable residents while strengthening the local talent pipeline. The success of this initiative will position United States Chicago as a global benchmark for community-centered biomedical engineering, demonstrating that when Biomedical Engineers partner with neighborhoods rather than merely serving them, transformative health equity becomes possible. We urge support for this proposal to advance not just a technology, but a new standard of care in the heart of America's urban landscape.</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Urban Health Challenges in Chicago</dc:title>
  <dc:creator/>
  <dc:language>en</dc:language>
  <cp:keywords/>
  <dcterms:created xsi:type="dcterms:W3CDTF">2026-07-23T06:27:36Z</dcterms:created>
  <dcterms:modified xsi:type="dcterms:W3CDTF">2026-07-23T06:27:36Z</dcterms:modified>
</cp:coreProperties>
</file>

<file path=docProps/custom.xml><?xml version="1.0" encoding="utf-8"?>
<Properties xmlns="http://schemas.openxmlformats.org/officeDocument/2006/custom-properties" xmlns:vt="http://schemas.openxmlformats.org/officeDocument/2006/docPropsVTypes"/>
</file>