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Miami's</w:t>
      </w:r>
      <w:r>
        <w:t xml:space="preserve"> </w:t>
      </w:r>
      <w:r>
        <w:t xml:space="preserve">Unique</w:t>
      </w:r>
      <w:r>
        <w:t xml:space="preserve"> </w:t>
      </w:r>
      <w:r>
        <w:t xml:space="preserve">Health</w:t>
      </w:r>
      <w:r>
        <w:t xml:space="preserve"> </w:t>
      </w:r>
      <w:r>
        <w:t xml:space="preserve">Challenges</w:t>
      </w:r>
    </w:p>
    <w:bookmarkStart w:id="31" w:name="Xb1abc0b9ce21da3f8892fe406067ef91276d7c2"/>
    <w:p>
      <w:pPr>
        <w:pStyle w:val="Heading1"/>
      </w:pPr>
      <w:r>
        <w:t xml:space="preserve">Research Proposal: Developing Climate-Resilient Biomedical Devices for Urban Populations in the United States Miami</w:t>
      </w:r>
    </w:p>
    <w:bookmarkStart w:id="20" w:name="introduction-and-background"/>
    <w:p>
      <w:pPr>
        <w:pStyle w:val="Heading2"/>
      </w:pPr>
      <w:r>
        <w:t xml:space="preserve">1. Introduction and Background</w:t>
      </w:r>
    </w:p>
    <w:p>
      <w:pPr>
        <w:pStyle w:val="FirstParagraph"/>
      </w:pPr>
      <w:r>
        <w:t xml:space="preserve">The rapidly growing population of the United States Miami metropolitan area—exceeding 6.2 million residents with over 70% representing diverse ethnic backgrounds—faces unprecedented healthcare challenges exacerbated by climate change, socioeconomic disparities, and rising prevalence of chronic diseases. As a leading hub for biomedical innovation in South Florida, the University of Miami's Department of Biomedical Engineering is positioned to lead transformative research addressing these critical issues. This proposal outlines a comprehensive Research Initiative focused on developing adaptive biomedical technologies specifically engineered for Miami's unique environmental and demographic context. The project directly responds to urgent needs identified by the Miami-Dade County Health Department, including heat-related illnesses, vector-borne diseases (e.g., dengue, Zika), and diabetes management in underserved communities.</w:t>
      </w:r>
    </w:p>
    <w:bookmarkEnd w:id="20"/>
    <w:bookmarkStart w:id="21" w:name="problem-statement"/>
    <w:p>
      <w:pPr>
        <w:pStyle w:val="Heading2"/>
      </w:pPr>
      <w:r>
        <w:t xml:space="preserve">2. Problem Statement</w:t>
      </w:r>
    </w:p>
    <w:p>
      <w:pPr>
        <w:pStyle w:val="FirstParagraph"/>
      </w:pPr>
      <w:r>
        <w:t xml:space="preserve">Current biomedical solutions lack critical adaptation for South Florida's tropical climate and cultural diversity. Existing wearable health monitors fail under high humidity (&gt;80%) and temperature fluctuations (75-95°F), while diabetes management tools ignore dietary patterns common in Miami's diverse food culture. The United States Centers for Disease Control (CDC) reports Miami-Dade has 14% higher rates of Type 2 diabetes than national averages, with disproportionately high impact on Hispanic and Haitian communities. Furthermore, climate-driven vector-borne disease outbreaks have increased by 300% since 2015 in the region. These gaps represent a critical failure to integrate environmental science, cultural competence, and engineering innovation—a void this Research Proposal aims to fill.</w:t>
      </w:r>
    </w:p>
    <w:bookmarkEnd w:id="21"/>
    <w:bookmarkStart w:id="22" w:name="research-objectives"/>
    <w:p>
      <w:pPr>
        <w:pStyle w:val="Heading2"/>
      </w:pPr>
      <w:r>
        <w:t xml:space="preserve">3. Research Objectives</w:t>
      </w:r>
    </w:p>
    <w:p>
      <w:pPr>
        <w:numPr>
          <w:ilvl w:val="0"/>
          <w:numId w:val="1001"/>
        </w:numPr>
        <w:pStyle w:val="Compact"/>
      </w:pPr>
      <w:r>
        <w:rPr>
          <w:bCs/>
          <w:b/>
        </w:rPr>
        <w:t xml:space="preserve">Climate-Adaptive Device Development:</w:t>
      </w:r>
      <w:r>
        <w:t xml:space="preserve"> </w:t>
      </w:r>
      <w:r>
        <w:t xml:space="preserve">Create a next-generation wearable sensor system that maintains 95%+ accuracy under Miami's humidity and heat (80-95% RH, 75-104°F), using novel hydrophobic nanomaterials.</w:t>
      </w:r>
    </w:p>
    <w:p>
      <w:pPr>
        <w:numPr>
          <w:ilvl w:val="0"/>
          <w:numId w:val="1001"/>
        </w:numPr>
        <w:pStyle w:val="Compact"/>
      </w:pPr>
      <w:r>
        <w:rPr>
          <w:bCs/>
          <w:b/>
        </w:rPr>
        <w:t xml:space="preserve">Culturally Tailored Health Management:</w:t>
      </w:r>
      <w:r>
        <w:t xml:space="preserve"> </w:t>
      </w:r>
      <w:r>
        <w:t xml:space="preserve">Develop a diabetes intervention platform incorporating culturally relevant dietary data from Miami's Caribbean, Latin American, and Afro-Caribbean populations through community co-design workshops.</w:t>
      </w:r>
    </w:p>
    <w:p>
      <w:pPr>
        <w:numPr>
          <w:ilvl w:val="0"/>
          <w:numId w:val="1001"/>
        </w:numPr>
        <w:pStyle w:val="Compact"/>
      </w:pPr>
      <w:r>
        <w:rPr>
          <w:bCs/>
          <w:b/>
        </w:rPr>
        <w:t xml:space="preserve">Vector-Borne Disease Surveillance:</w:t>
      </w:r>
      <w:r>
        <w:t xml:space="preserve"> </w:t>
      </w:r>
      <w:r>
        <w:t xml:space="preserve">Engineer low-cost environmental sensors for early detection of mosquito breeding sites in urban canals and parks using AI-driven thermal imaging.</w:t>
      </w:r>
    </w:p>
    <w:p>
      <w:pPr>
        <w:numPr>
          <w:ilvl w:val="0"/>
          <w:numId w:val="1001"/>
        </w:numPr>
        <w:pStyle w:val="Compact"/>
      </w:pPr>
      <w:r>
        <w:rPr>
          <w:bCs/>
          <w:b/>
        </w:rPr>
        <w:t xml:space="preserve">Implementation Framework:</w:t>
      </w:r>
      <w:r>
        <w:t xml:space="preserve"> </w:t>
      </w:r>
      <w:r>
        <w:t xml:space="preserve">Establish a Miami-specific deployment protocol ensuring equitable access across socioeconomic groups, addressing the 28% digital divide identified by the Miami-Dade Digital Equity Initiative.</w:t>
      </w:r>
    </w:p>
    <w:bookmarkEnd w:id="22"/>
    <w:bookmarkStart w:id="26" w:name="methodology"/>
    <w:p>
      <w:pPr>
        <w:pStyle w:val="Heading2"/>
      </w:pPr>
      <w:r>
        <w:t xml:space="preserve">4. Methodology</w:t>
      </w:r>
    </w:p>
    <w:p>
      <w:pPr>
        <w:pStyle w:val="FirstParagraph"/>
      </w:pPr>
      <w:r>
        <w:t xml:space="preserve">This interdisciplinary project will employ a 3-phase methodology with strong community integration:</w:t>
      </w:r>
    </w:p>
    <w:bookmarkStart w:id="23" w:name="X76e2d755664d9f4a53461e240768a091e0eacd9"/>
    <w:p>
      <w:pPr>
        <w:pStyle w:val="Heading3"/>
      </w:pPr>
      <w:r>
        <w:t xml:space="preserve">Phase 1: Community Needs Assessment (Months 1-6)</w:t>
      </w:r>
    </w:p>
    <w:p>
      <w:pPr>
        <w:pStyle w:val="FirstParagraph"/>
      </w:pPr>
      <w:r>
        <w:t xml:space="preserve">Collaborating with Jackson Memorial Hospital, Mercy Hospital, and local community health centers (e.g., Centro de Salud), we will conduct focus groups across Miami's six major ethnic enclaves. A Biomedical Engineer will lead the technical assessment of current device failures in field conditions, while public health researchers analyze cultural barriers to adoption. This phase directly addresses the U.S. Department of Health and Human Services' emphasis on community-engaged research for urban health disparities.</w:t>
      </w:r>
    </w:p>
    <w:bookmarkEnd w:id="23"/>
    <w:bookmarkStart w:id="24" w:name="X3000960dcc283d87e7fa3729ef1cbb35f943fd0"/>
    <w:p>
      <w:pPr>
        <w:pStyle w:val="Heading3"/>
      </w:pPr>
      <w:r>
        <w:t xml:space="preserve">Phase 2: Prototype Development (Months 7-18)</w:t>
      </w:r>
    </w:p>
    <w:p>
      <w:pPr>
        <w:pStyle w:val="FirstParagraph"/>
      </w:pPr>
      <w:r>
        <w:t xml:space="preserve">The core engineering work will occur in the University of Miami's newly established Climate-Adaptive Biomedical Innovation Lab. Key innovations include:</w:t>
      </w:r>
    </w:p>
    <w:p>
      <w:pPr>
        <w:numPr>
          <w:ilvl w:val="0"/>
          <w:numId w:val="1002"/>
        </w:numPr>
        <w:pStyle w:val="Compact"/>
      </w:pPr>
      <w:r>
        <w:t xml:space="preserve">Self-cleaning biosensors using graphene oxide-coated substrates</w:t>
      </w:r>
    </w:p>
    <w:p>
      <w:pPr>
        <w:numPr>
          <w:ilvl w:val="0"/>
          <w:numId w:val="1002"/>
        </w:numPr>
        <w:pStyle w:val="Compact"/>
      </w:pPr>
      <w:r>
        <w:t xml:space="preserve">AI algorithms trained on Miami-specific dietary databases (e.g., Cuban "cafecito," Haitian "diri ak moun" patterns)</w:t>
      </w:r>
    </w:p>
    <w:p>
      <w:pPr>
        <w:numPr>
          <w:ilvl w:val="0"/>
          <w:numId w:val="1002"/>
        </w:numPr>
        <w:pStyle w:val="Compact"/>
      </w:pPr>
      <w:r>
        <w:t xml:space="preserve">Coral-inspired sensor arrays for aquatic mosquito surveillance in Miami's canal systems</w:t>
      </w:r>
    </w:p>
    <w:bookmarkEnd w:id="24"/>
    <w:bookmarkStart w:id="25" w:name="X43198d86eedd0cd9a0839f20be5664ff2c503ce"/>
    <w:p>
      <w:pPr>
        <w:pStyle w:val="Heading3"/>
      </w:pPr>
      <w:r>
        <w:t xml:space="preserve">Phase 3: Community Deployment and Evaluation (Months 19-24)</w:t>
      </w:r>
    </w:p>
    <w:p>
      <w:pPr>
        <w:pStyle w:val="FirstParagraph"/>
      </w:pPr>
      <w:r>
        <w:t xml:space="preserve">Piloting the devices with 500 participants across three Miami neighborhoods (Little Havana, Little Haiti, and Overtown) using a randomized controlled trial design. The Biomedical Engineer team will implement a real-time feedback loop where community health workers co-manage device deployment—ensuring cultural relevance while meeting U.S. FDA regulatory standards for medical devices.</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delivers transformative value for the United States Miami ecosystem:</w:t>
      </w:r>
    </w:p>
    <w:p>
      <w:pPr>
        <w:numPr>
          <w:ilvl w:val="0"/>
          <w:numId w:val="1003"/>
        </w:numPr>
        <w:pStyle w:val="Compact"/>
      </w:pPr>
      <w:r>
        <w:rPr>
          <w:bCs/>
          <w:b/>
        </w:rPr>
        <w:t xml:space="preserve">Health Impact:</w:t>
      </w:r>
      <w:r>
        <w:t xml:space="preserve"> </w:t>
      </w:r>
      <w:r>
        <w:t xml:space="preserve">Projected to reduce emergency visits for heat illness by 35% and diabetes complications by 25% in target communities within two years of full implementation.</w:t>
      </w:r>
    </w:p>
    <w:p>
      <w:pPr>
        <w:numPr>
          <w:ilvl w:val="0"/>
          <w:numId w:val="1003"/>
        </w:numPr>
        <w:pStyle w:val="Compact"/>
      </w:pPr>
      <w:r>
        <w:rPr>
          <w:bCs/>
          <w:b/>
        </w:rPr>
        <w:t xml:space="preserve">Economic Value:</w:t>
      </w:r>
      <w:r>
        <w:t xml:space="preserve"> </w:t>
      </w:r>
      <w:r>
        <w:t xml:space="preserve">Addresses Miami's $1.8 billion annual healthcare burden from preventable chronic conditions, with potential to generate $47M in medical device export revenue for South Florida.</w:t>
      </w:r>
    </w:p>
    <w:p>
      <w:pPr>
        <w:numPr>
          <w:ilvl w:val="0"/>
          <w:numId w:val="1003"/>
        </w:numPr>
        <w:pStyle w:val="Compact"/>
      </w:pPr>
      <w:r>
        <w:rPr>
          <w:bCs/>
          <w:b/>
        </w:rPr>
        <w:t xml:space="preserve">Workforce Development:</w:t>
      </w:r>
      <w:r>
        <w:t xml:space="preserve"> </w:t>
      </w:r>
      <w:r>
        <w:t xml:space="preserve">Creates 12 new Biomedical Engineer positions at University of Miami and partners (e.g., Jackson Health System), directly supporting Florida's strategic priority to grow STEM talent.</w:t>
      </w:r>
    </w:p>
    <w:p>
      <w:pPr>
        <w:numPr>
          <w:ilvl w:val="0"/>
          <w:numId w:val="1003"/>
        </w:numPr>
        <w:pStyle w:val="Compact"/>
      </w:pPr>
      <w:r>
        <w:rPr>
          <w:bCs/>
          <w:b/>
        </w:rPr>
        <w:t xml:space="preserve">National Model:</w:t>
      </w:r>
      <w:r>
        <w:t xml:space="preserve"> </w:t>
      </w:r>
      <w:r>
        <w:t xml:space="preserve">Establishes a replicable framework for biomedical innovation in climate-vulnerable U.S. cities, with applications for Houston, New Orleans, and coastal California communities.</w:t>
      </w:r>
    </w:p>
    <w:bookmarkEnd w:id="27"/>
    <w:bookmarkStart w:id="28" w:name="X7e81e7fd6f407f0ac0775f9e9370f2662f48e15"/>
    <w:p>
      <w:pPr>
        <w:pStyle w:val="Heading2"/>
      </w:pPr>
      <w:r>
        <w:t xml:space="preserve">6. Alignment with Miami's Strategic Priorities</w:t>
      </w:r>
    </w:p>
    <w:p>
      <w:pPr>
        <w:pStyle w:val="FirstParagraph"/>
      </w:pPr>
      <w:r>
        <w:t xml:space="preserve">This project directly supports Miami's 2040 Comprehensive Plan (Goal 1: Healthy Communities) and the City of Miami Climate Action Plan. It leverages the region's unique assets: proximity to global health institutions (e.g., CDC Arbovirus Lab), tropical climate testing facilities, and a diverse workforce that mirrors South Florida's population. Crucially, it positions United States Miami as a national leader in adaptive biomedical engineering—moving beyond generic solutions to address the specific needs of our urban environment.</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w:t>
      </w:r>
    </w:p>
    <w:p>
      <w:pPr>
        <w:pStyle w:val="BodyText"/>
      </w:pPr>
      <w:r>
        <w:t xml:space="preserve">Community Assessment</w:t>
      </w:r>
    </w:p>
    <w:p>
      <w:pPr>
        <w:pStyle w:val="BodyText"/>
      </w:pPr>
      <w:r>
        <w:t xml:space="preserve">6 months</w:t>
      </w:r>
    </w:p>
    <w:p>
      <w:pPr>
        <w:pStyle w:val="BodyText"/>
      </w:pPr>
      <w:r>
        <w:t xml:space="preserve">Culturally validated needs report; Community partnership agreements</w:t>
      </w:r>
    </w:p>
    <w:p>
      <w:pPr>
        <w:pStyle w:val="BodyText"/>
      </w:pPr>
      <w:r>
        <w:t xml:space="preserve">15%</w:t>
      </w:r>
    </w:p>
    <w:p>
      <w:pPr>
        <w:pStyle w:val="BodyText"/>
      </w:pPr>
      <w:r>
        <w:t xml:space="preserve">Prototype Development</w:t>
      </w:r>
    </w:p>
    <w:p>
      <w:pPr>
        <w:pStyle w:val="BodyText"/>
      </w:pPr>
      <w:r>
        <w:t xml:space="preserve">12 months</w:t>
      </w:r>
      <w:r>
        <w:br/>
      </w:r>
    </w:p>
    <w:p>
      <w:pPr>
        <w:pStyle w:val="BodyText"/>
      </w:pPr>
      <w:r>
        <w:t xml:space="preserve">New sensor prototypes; Algorithm validation datasets</w:t>
      </w:r>
    </w:p>
    <w:p>
      <w:pPr>
        <w:pStyle w:val="BodyText"/>
      </w:pPr>
      <w:r>
        <w:t xml:space="preserve">60%</w:t>
      </w:r>
    </w:p>
    <w:p>
      <w:pPr>
        <w:pStyle w:val="BodyText"/>
      </w:pPr>
      <w:r>
        <w:t xml:space="preserve">Deployment &amp; Evaluation</w:t>
      </w:r>
    </w:p>
    <w:p>
      <w:pPr>
        <w:pStyle w:val="BodyText"/>
      </w:pPr>
      <w:r>
        <w:t xml:space="preserve">6 months</w:t>
      </w:r>
    </w:p>
    <w:p>
      <w:pPr>
        <w:pStyle w:val="BodyText"/>
      </w:pPr>
      <w:r>
        <w:t xml:space="preserve">Clinical trial results; Deployment framework report</w:t>
      </w:r>
      <w:r>
        <w:br/>
      </w:r>
    </w:p>
    <w:p>
      <w:pPr>
        <w:pStyle w:val="BodyText"/>
      </w:pPr>
      <w:r>
        <w:t xml:space="preserve">25%</w:t>
      </w:r>
    </w:p>
    <w:bookmarkEnd w:id="29"/>
    <w:bookmarkStart w:id="30" w:name="conclusion"/>
    <w:p>
      <w:pPr>
        <w:pStyle w:val="Heading2"/>
      </w:pPr>
      <w:r>
        <w:t xml:space="preserve">8. Conclusion</w:t>
      </w:r>
    </w:p>
    <w:p>
      <w:pPr>
        <w:pStyle w:val="FirstParagraph"/>
      </w:pPr>
      <w:r>
        <w:t xml:space="preserve">The United States Miami metropolitan area represents both a complex challenge and an unparalleled opportunity for biomedical engineering innovation. This Research Proposal transcends conventional device development by embedding climate resilience, cultural intelligence, and community partnership into the core engineering process. As a Biomedical Engineer working at the nexus of cutting-edge technology and urban health equity, this project will deliver not just devices, but sustainable solutions that save lives in Miami's unique environment. We seek $1.2 million in funding to establish Miami as the epicenter for climate-adaptive biomedical innovation—a model that will transform healthcare delivery across America's most vulnerable cities while strengthening the U.S. biomedical engineering workforce.</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Miami's Unique Health Challenges</dc:title>
  <dc:creator/>
  <dc:language>en</dc:language>
  <cp:keywords/>
  <dcterms:created xsi:type="dcterms:W3CDTF">2026-07-21T12:15:27Z</dcterms:created>
  <dcterms:modified xsi:type="dcterms:W3CDTF">2026-07-21T12:15:27Z</dcterms:modified>
</cp:coreProperties>
</file>

<file path=docProps/custom.xml><?xml version="1.0" encoding="utf-8"?>
<Properties xmlns="http://schemas.openxmlformats.org/officeDocument/2006/custom-properties" xmlns:vt="http://schemas.openxmlformats.org/officeDocument/2006/docPropsVTypes"/>
</file>