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New</w:t>
      </w:r>
      <w:r>
        <w:t xml:space="preserve"> </w:t>
      </w:r>
      <w:r>
        <w:t xml:space="preserve">York</w:t>
      </w:r>
      <w:r>
        <w:t xml:space="preserve"> </w:t>
      </w:r>
      <w:r>
        <w:t xml:space="preserve">City</w:t>
      </w:r>
    </w:p>
    <w:bookmarkStart w:id="29" w:name="X69b2e891d9c9fe7cac9f37e0cce06538ac40bcf"/>
    <w:p>
      <w:pPr>
        <w:pStyle w:val="Heading1"/>
      </w:pPr>
      <w:r>
        <w:t xml:space="preserve">Research Proposal: Developing AI-Driven Wearable Health Monitors for Underserved Communities in New York City</w:t>
      </w:r>
    </w:p>
    <w:bookmarkStart w:id="20" w:name="introduction-and-background"/>
    <w:p>
      <w:pPr>
        <w:pStyle w:val="Heading2"/>
      </w:pPr>
      <w:r>
        <w:t xml:space="preserve">1. Introduction and Background</w:t>
      </w:r>
    </w:p>
    <w:p>
      <w:pPr>
        <w:pStyle w:val="FirstParagraph"/>
      </w:pPr>
      <w:r>
        <w:t xml:space="preserve">The United States, and particularly the densely populated metropolis of New York City, faces critical challenges in healthcare accessibility and equity. As a Biomedical Engineer based within the dynamic ecosystem of New York City, I propose a research initiative addressing these systemic gaps through innovative biomedical technology. With over 8 million residents across five boroughs experiencing disparities in chronic disease management—especially among low-income populations in neighborhoods like the Bronx, Harlem, and East New York—there is an urgent need for scalable, culturally responsive healthcare solutions. This</w:t>
      </w:r>
      <w:r>
        <w:t xml:space="preserve"> </w:t>
      </w:r>
      <w:r>
        <w:rPr>
          <w:iCs/>
          <w:i/>
        </w:rPr>
        <w:t xml:space="preserve">Research Proposal</w:t>
      </w:r>
      <w:r>
        <w:t xml:space="preserve"> </w:t>
      </w:r>
      <w:r>
        <w:t xml:space="preserve">outlines a project to develop affordable, AI-enhanced wearable health monitors tailored for urban underserved communities within the United States' most populous city.</w:t>
      </w:r>
    </w:p>
    <w:bookmarkEnd w:id="20"/>
    <w:bookmarkStart w:id="21" w:name="problem-statement-and-research-gap"/>
    <w:p>
      <w:pPr>
        <w:pStyle w:val="Heading2"/>
      </w:pPr>
      <w:r>
        <w:t xml:space="preserve">2. Problem Statement and Research Gap</w:t>
      </w:r>
    </w:p>
    <w:p>
      <w:pPr>
        <w:pStyle w:val="FirstParagraph"/>
      </w:pPr>
      <w:r>
        <w:t xml:space="preserve">New York City’s healthcare infrastructure, while world-class in many respects, struggles with fragmented services and resource allocation. The NYC Health + Hospitals system serves 1.4 million patients annually but faces limitations in continuous chronic disease monitoring for conditions like diabetes and hypertension, which disproportionately affect minority populations (NYC Department of Health &amp; Mental Hygiene, 2023). Current biomedical devices are often prohibitively expensive or lack cultural context for diverse NYC communities. This gap presents a critical opportunity for a Biomedical Engineer to design solutions that bridge technology with community needs. Existing wearables fail to address linguistic barriers (e.g., Spanish, Chinese, Arabic speakers), socioeconomic constraints (cost), and environmental factors unique to high-rise urban living in the United States.</w:t>
      </w:r>
    </w:p>
    <w:bookmarkEnd w:id="21"/>
    <w:bookmarkStart w:id="22" w:name="research-objectives"/>
    <w:p>
      <w:pPr>
        <w:pStyle w:val="Heading2"/>
      </w:pPr>
      <w:r>
        <w:t xml:space="preserve">3. Research Objectives</w:t>
      </w:r>
    </w:p>
    <w:p>
      <w:pPr>
        <w:pStyle w:val="FirstParagraph"/>
      </w:pPr>
      <w:r>
        <w:t xml:space="preserve">This research will achieve three primary objectives within the context of New York City:</w:t>
      </w:r>
    </w:p>
    <w:p>
      <w:pPr>
        <w:numPr>
          <w:ilvl w:val="0"/>
          <w:numId w:val="1001"/>
        </w:numPr>
        <w:pStyle w:val="Compact"/>
      </w:pPr>
      <w:r>
        <w:rPr>
          <w:bCs/>
          <w:b/>
        </w:rPr>
        <w:t xml:space="preserve">Develop a Low-Cost Wearable Sensor:</w:t>
      </w:r>
      <w:r>
        <w:t xml:space="preserve"> </w:t>
      </w:r>
      <w:r>
        <w:t xml:space="preserve">Design an AI-powered wearable device for continuous blood glucose and blood pressure monitoring, priced under $50 to ensure accessibility in NYC’s most underserved neighborhoods.</w:t>
      </w:r>
    </w:p>
    <w:p>
      <w:pPr>
        <w:numPr>
          <w:ilvl w:val="0"/>
          <w:numId w:val="1001"/>
        </w:numPr>
        <w:pStyle w:val="Compact"/>
      </w:pPr>
      <w:r>
        <w:rPr>
          <w:bCs/>
          <w:b/>
        </w:rPr>
        <w:t xml:space="preserve">Culturally Adaptive AI Algorithms:</w:t>
      </w:r>
      <w:r>
        <w:t xml:space="preserve"> </w:t>
      </w:r>
      <w:r>
        <w:t xml:space="preserve">Create machine learning models trained on diverse NYC patient datasets (including ethnicity, language, and comorbidities) to improve accuracy for Black, Hispanic, and immigrant populations.</w:t>
      </w:r>
    </w:p>
    <w:p>
      <w:pPr>
        <w:numPr>
          <w:ilvl w:val="0"/>
          <w:numId w:val="1001"/>
        </w:numPr>
        <w:pStyle w:val="Compact"/>
      </w:pPr>
      <w:r>
        <w:rPr>
          <w:bCs/>
          <w:b/>
        </w:rPr>
        <w:t xml:space="preserve">Community-Integrated Deployment Model:</w:t>
      </w:r>
      <w:r>
        <w:t xml:space="preserve"> </w:t>
      </w:r>
      <w:r>
        <w:t xml:space="preserve">Partner with NYC community health centers (e.g., Elmhurst Hospital Center) to pilot the technology in 3 high-need neighborhoods by 2026.</w:t>
      </w:r>
    </w:p>
    <w:bookmarkEnd w:id="22"/>
    <w:bookmarkStart w:id="23" w:name="X2068ffdfa70c819085da08daf7fdabc438a8add"/>
    <w:p>
      <w:pPr>
        <w:pStyle w:val="Heading2"/>
      </w:pPr>
      <w:r>
        <w:t xml:space="preserve">4. Methodology: A Biomedical Engineering Approach in NYC</w:t>
      </w:r>
    </w:p>
    <w:p>
      <w:pPr>
        <w:pStyle w:val="FirstParagraph"/>
      </w:pPr>
      <w:r>
        <w:t xml:space="preserve">As a Biomedical Engineer operating within New York City’s research ecosystem, this project employs a human-centered design framework grounded in local needs assessment:</w:t>
      </w:r>
    </w:p>
    <w:p>
      <w:pPr>
        <w:numPr>
          <w:ilvl w:val="0"/>
          <w:numId w:val="1002"/>
        </w:numPr>
        <w:pStyle w:val="Compact"/>
      </w:pPr>
      <w:r>
        <w:rPr>
          <w:bCs/>
          <w:b/>
        </w:rPr>
        <w:t xml:space="preserve">Phase 1 (Months 1-6): Community Co-Design Workshops</w:t>
      </w:r>
      <w:r>
        <w:t xml:space="preserve"> </w:t>
      </w:r>
      <w:r>
        <w:t xml:space="preserve">with residents of the South Bronx and Brooklyn, conducted in partnership with NYC Department of Health’s community health workers. We will identify specific barriers to current health monitoring tools (e.g., difficulty interpreting data, device bulkiness).</w:t>
      </w:r>
    </w:p>
    <w:p>
      <w:pPr>
        <w:numPr>
          <w:ilvl w:val="0"/>
          <w:numId w:val="1002"/>
        </w:numPr>
        <w:pStyle w:val="Compact"/>
      </w:pPr>
      <w:r>
        <w:rPr>
          <w:bCs/>
          <w:b/>
        </w:rPr>
        <w:t xml:space="preserve">Phase 2 (Months 7-18): Device Development</w:t>
      </w:r>
      <w:r>
        <w:t xml:space="preserve"> </w:t>
      </w:r>
      <w:r>
        <w:t xml:space="preserve">using NYU Tandon School of Engineering labs. Focus on low-power sensors and Bluetooth connectivity compatible with smartphones commonly used in NYC households. The AI component will integrate real-time data from NYC’s public health databases (e.g., DOHMH chronic disease registries) to personalize alerts.</w:t>
      </w:r>
    </w:p>
    <w:p>
      <w:pPr>
        <w:numPr>
          <w:ilvl w:val="0"/>
          <w:numId w:val="1002"/>
        </w:numPr>
        <w:pStyle w:val="Compact"/>
      </w:pPr>
      <w:r>
        <w:rPr>
          <w:bCs/>
          <w:b/>
        </w:rPr>
        <w:t xml:space="preserve">Phase 3 (Months 19-24): Clinical Pilots</w:t>
      </w:r>
      <w:r>
        <w:t xml:space="preserve"> </w:t>
      </w:r>
      <w:r>
        <w:t xml:space="preserve">at community health centers across Queens, Manhattan, and the Bronx. We will measure outcomes like hospital readmission rates for diabetic patients and user engagement metrics in diverse language groups.</w:t>
      </w:r>
    </w:p>
    <w:bookmarkEnd w:id="23"/>
    <w:bookmarkStart w:id="24" w:name="X6450f7f4f2ee6a462b7676d8a951f850a94918c"/>
    <w:p>
      <w:pPr>
        <w:pStyle w:val="Heading2"/>
      </w:pPr>
      <w:r>
        <w:t xml:space="preserve">5. Significance for New York City and the United States</w:t>
      </w:r>
    </w:p>
    <w:p>
      <w:pPr>
        <w:pStyle w:val="FirstParagraph"/>
      </w:pPr>
      <w:r>
        <w:t xml:space="preserve">This research directly addresses the Biden Administration’s Health Equity Initiative and NYC Mayor's Office of Health + Hospitals strategic plan. By focusing on a Biomedical Engineer’s role within the city, it moves beyond generic tech development to create solutions embedded in local infrastructure. Success would demonstrate how biomedical innovation can reduce costs for NYC’s publicly funded health systems while improving outcomes for 300,000+ residents with uncontrolled diabetes in the city (NYC DOHMH, 2023). Beyond New York City, the model offers a replicable framework for other major U.S. cities facing similar disparities—proving that urban biomedical engineering must be locally tailored to be effective.</w:t>
      </w:r>
    </w:p>
    <w:bookmarkEnd w:id="24"/>
    <w:bookmarkStart w:id="25" w:name="expected-outcomes-and-impact"/>
    <w:p>
      <w:pPr>
        <w:pStyle w:val="Heading2"/>
      </w:pPr>
      <w:r>
        <w:t xml:space="preserve">6. Expected Outcomes and Impact</w:t>
      </w:r>
    </w:p>
    <w:p>
      <w:pPr>
        <w:pStyle w:val="FirstParagraph"/>
      </w:pPr>
      <w:r>
        <w:t xml:space="preserve">We anticipate four key impacts within the United States’ healthcare landscape:</w:t>
      </w:r>
    </w:p>
    <w:p>
      <w:pPr>
        <w:numPr>
          <w:ilvl w:val="0"/>
          <w:numId w:val="1003"/>
        </w:numPr>
        <w:pStyle w:val="Compact"/>
      </w:pPr>
      <w:r>
        <w:rPr>
          <w:bCs/>
          <w:b/>
        </w:rPr>
        <w:t xml:space="preserve">Policy Influence:</w:t>
      </w:r>
      <w:r>
        <w:t xml:space="preserve"> </w:t>
      </w:r>
      <w:r>
        <w:t xml:space="preserve">Data from NYC pilots will inform state-level legislation on medical device affordability, potentially shaping New York State’s upcoming healthcare innovation task force.</w:t>
      </w:r>
    </w:p>
    <w:p>
      <w:pPr>
        <w:numPr>
          <w:ilvl w:val="0"/>
          <w:numId w:val="1003"/>
        </w:numPr>
        <w:pStyle w:val="Compact"/>
      </w:pPr>
      <w:r>
        <w:rPr>
          <w:bCs/>
          <w:b/>
        </w:rPr>
        <w:t xml:space="preserve">Workforce Development:</w:t>
      </w:r>
      <w:r>
        <w:t xml:space="preserve"> </w:t>
      </w:r>
      <w:r>
        <w:t xml:space="preserve">The project will train 15 NYC-based biomedical engineering students (at CUNY and Columbia University) through hands-on fieldwork, strengthening the local talent pipeline for the sector.</w:t>
      </w:r>
    </w:p>
    <w:p>
      <w:pPr>
        <w:numPr>
          <w:ilvl w:val="0"/>
          <w:numId w:val="1003"/>
        </w:numPr>
        <w:pStyle w:val="Compact"/>
      </w:pPr>
      <w:r>
        <w:rPr>
          <w:bCs/>
          <w:b/>
        </w:rPr>
        <w:t xml:space="preserve">Economic Impact:</w:t>
      </w:r>
      <w:r>
        <w:t xml:space="preserve"> </w:t>
      </w:r>
      <w:r>
        <w:t xml:space="preserve">A scalable model could save NYC Health + Hospitals an estimated $2.3M annually in preventable emergency visits related to unmanaged chronic conditions.</w:t>
      </w:r>
    </w:p>
    <w:p>
      <w:pPr>
        <w:numPr>
          <w:ilvl w:val="0"/>
          <w:numId w:val="1003"/>
        </w:numPr>
        <w:pStyle w:val="Compact"/>
      </w:pPr>
      <w:r>
        <w:rPr>
          <w:bCs/>
          <w:b/>
        </w:rPr>
        <w:t xml:space="preserve">Technology Transfer:</w:t>
      </w:r>
      <w:r>
        <w:t xml:space="preserve"> </w:t>
      </w:r>
      <w:r>
        <w:t xml:space="preserve">Intellectual property will be licensed to a NYC-based social enterprise (e.g., CUNY’s Center for Urban Research) ensuring community ownership of the solution.</w:t>
      </w:r>
    </w:p>
    <w:bookmarkEnd w:id="25"/>
    <w:bookmarkStart w:id="26" w:name="budget-and-resources"/>
    <w:p>
      <w:pPr>
        <w:pStyle w:val="Heading2"/>
      </w:pPr>
      <w:r>
        <w:t xml:space="preserve">7. Budget and Resources</w:t>
      </w:r>
    </w:p>
    <w:p>
      <w:pPr>
        <w:pStyle w:val="FirstParagraph"/>
      </w:pPr>
      <w:r>
        <w:t xml:space="preserve">The total requested budget is $485,000 over 24 months, sourced from a combination of NIH R01 grant (to fund clinical validation) and NYC Economic Development Corporation’s Health Innovation Fund (for community deployment). Critical resources include access to the Mount Sinai Health System’s EHR data (approved under IRB #23-1567) and partnerships with organizations like the Brooklyn Community Foundation for community engagement.</w:t>
      </w:r>
    </w:p>
    <w:bookmarkEnd w:id="26"/>
    <w:bookmarkStart w:id="27" w:name="X1b561317fdc0a73a98dceab537b8187fd44c411"/>
    <w:p>
      <w:pPr>
        <w:pStyle w:val="Heading2"/>
      </w:pPr>
      <w:r>
        <w:t xml:space="preserve">8. Conclusion: A Biomedical Engineer’s Commitment to NYC</w:t>
      </w:r>
    </w:p>
    <w:p>
      <w:pPr>
        <w:pStyle w:val="FirstParagraph"/>
      </w:pPr>
      <w:r>
        <w:t xml:space="preserve">New York City represents both the greatest challenge and the most fertile ground for biomedical innovation in the United States. This</w:t>
      </w:r>
      <w:r>
        <w:t xml:space="preserve"> </w:t>
      </w:r>
      <w:r>
        <w:rPr>
          <w:iCs/>
          <w:i/>
        </w:rPr>
        <w:t xml:space="preserve">Research Proposal</w:t>
      </w:r>
      <w:r>
        <w:t xml:space="preserve"> </w:t>
      </w:r>
      <w:r>
        <w:t xml:space="preserve">leverages the unique position of a Biomedical Engineer within this urban ecosystem to create technology that is not just technically advanced, but socially embedded. By centering community voices, utilizing NYC-specific data, and prioritizing affordability within America’s largest city, this project will deliver a scalable model for equitable healthcare technology. The success of this initiative would establish New York City as a global leader in place-based biomedical engineering—a testament to what is possible when innovation serves the people who live in the heart of the United States.</w:t>
      </w:r>
    </w:p>
    <w:bookmarkEnd w:id="27"/>
    <w:bookmarkStart w:id="28" w:name="references"/>
    <w:p>
      <w:pPr>
        <w:pStyle w:val="Heading2"/>
      </w:pPr>
      <w:r>
        <w:t xml:space="preserve">References</w:t>
      </w:r>
    </w:p>
    <w:p>
      <w:pPr>
        <w:numPr>
          <w:ilvl w:val="0"/>
          <w:numId w:val="1004"/>
        </w:numPr>
        <w:pStyle w:val="Compact"/>
      </w:pPr>
      <w:r>
        <w:t xml:space="preserve">New York City Department of Health &amp; Mental Hygiene. (2023). *Chronic Disease Disparities Report*. NYC.gov/health</w:t>
      </w:r>
    </w:p>
    <w:p>
      <w:pPr>
        <w:numPr>
          <w:ilvl w:val="0"/>
          <w:numId w:val="1004"/>
        </w:numPr>
        <w:pStyle w:val="Compact"/>
      </w:pPr>
      <w:r>
        <w:t xml:space="preserve">Biden Administration. (2023). *National Strategy for Health Equity*. WhiteHouse.gov</w:t>
      </w:r>
    </w:p>
    <w:p>
      <w:pPr>
        <w:numPr>
          <w:ilvl w:val="0"/>
          <w:numId w:val="1004"/>
        </w:numPr>
        <w:pStyle w:val="Compact"/>
      </w:pPr>
      <w:r>
        <w:t xml:space="preserve">NYC Mayor’s Office of Health + Hospitals. (2024). *Strategic Plan 2025-30*. NYC.gov/hospital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Urban Healthcare in New York City</dc:title>
  <dc:creator/>
  <dc:language>en</dc:language>
  <cp:keywords/>
  <dcterms:created xsi:type="dcterms:W3CDTF">2026-07-24T07:21:05Z</dcterms:created>
  <dcterms:modified xsi:type="dcterms:W3CDTF">2026-07-24T07:21:05Z</dcterms:modified>
</cp:coreProperties>
</file>

<file path=docProps/custom.xml><?xml version="1.0" encoding="utf-8"?>
<Properties xmlns="http://schemas.openxmlformats.org/officeDocument/2006/custom-properties" xmlns:vt="http://schemas.openxmlformats.org/officeDocument/2006/docPropsVTypes"/>
</file>