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8" w:name="Xd1275f07173e80f796b4e9c652a9f4697928a7d"/>
    <w:p>
      <w:pPr>
        <w:pStyle w:val="Heading1"/>
      </w:pPr>
      <w:r>
        <w:t xml:space="preserve">Research Proposal on the Role and Impact of Business Consultants in Australia Sydney</w:t>
      </w:r>
    </w:p>
    <w:bookmarkStart w:id="20" w:name="introduction-and-background"/>
    <w:p>
      <w:pPr>
        <w:pStyle w:val="Heading2"/>
      </w:pPr>
      <w:r>
        <w:t xml:space="preserve">1. Introduction and Background</w:t>
      </w:r>
    </w:p>
    <w:p>
      <w:pPr>
        <w:pStyle w:val="FirstParagraph"/>
      </w:pPr>
      <w:r>
        <w:t xml:space="preserve">The dynamic economic landscape of Australia Sydney necessitates sophisticated strategic support for businesses navigating competitive markets, regulatory complexities, and digital transformation. As a global city hosting over 10% of Australia's GDP and home to Fortune 500 headquarters, Sydney represents a critical hub where the demand for specialized</w:t>
      </w:r>
      <w:r>
        <w:t xml:space="preserve"> </w:t>
      </w:r>
      <w:r>
        <w:rPr>
          <w:bCs/>
          <w:b/>
        </w:rPr>
        <w:t xml:space="preserve">Business Consultant</w:t>
      </w:r>
      <w:r>
        <w:t xml:space="preserve"> </w:t>
      </w:r>
      <w:r>
        <w:t xml:space="preserve">expertise is rapidly escalating. This</w:t>
      </w:r>
      <w:r>
        <w:t xml:space="preserve"> </w:t>
      </w:r>
      <w:r>
        <w:rPr>
          <w:bCs/>
          <w:b/>
        </w:rPr>
        <w:t xml:space="preserve">Research Proposal</w:t>
      </w:r>
      <w:r>
        <w:t xml:space="preserve"> </w:t>
      </w:r>
      <w:r>
        <w:t xml:space="preserve">addresses the urgent need to analyze how contemporary Business Consultants deliver value within Australia Sydney's unique business ecosystem. With local SMEs constituting 97% of Australian businesses and facing unprecedented disruption from AI, supply chain volatility, and ESG mandates, the strategic role of qualified consultants has evolved beyond traditional advisory services into a catalyst for sustainable growth.</w:t>
      </w:r>
    </w:p>
    <w:p>
      <w:pPr>
        <w:pStyle w:val="BodyText"/>
      </w:pPr>
      <w:r>
        <w:t xml:space="preserve">Despite this demand surge, empirical evidence on consultant effectiveness in Australia Sydney remains fragmented. Existing studies focus either on generic consulting frameworks or international case studies, neglecting Sydney's distinct cultural nuances (e.g., multicultural client bases), industry concentrations (financial services 25%, tech 30% of local GDP), and regulatory environment under the Australian Competition &amp; Consumer Commission (ACCC). This gap impedes evidence-based service development for both consultants and clients. This research directly confronts this void through a Sydney-centric investigation, positioning it as a vital contribution to business intelligence in Australia's economic capital.</w:t>
      </w:r>
    </w:p>
    <w:bookmarkEnd w:id="20"/>
    <w:bookmarkStart w:id="21" w:name="problem-statement"/>
    <w:p>
      <w:pPr>
        <w:pStyle w:val="Heading2"/>
      </w:pPr>
      <w:r>
        <w:t xml:space="preserve">2. Problem Statement</w:t>
      </w:r>
    </w:p>
    <w:p>
      <w:pPr>
        <w:pStyle w:val="FirstParagraph"/>
      </w:pPr>
      <w:r>
        <w:t xml:space="preserve">Current challenges in Australia Sydney's business consulting sector include:</w:t>
      </w:r>
    </w:p>
    <w:p>
      <w:pPr>
        <w:numPr>
          <w:ilvl w:val="0"/>
          <w:numId w:val="1001"/>
        </w:numPr>
        <w:pStyle w:val="Compact"/>
      </w:pPr>
      <w:r>
        <w:rPr>
          <w:bCs/>
          <w:b/>
        </w:rPr>
        <w:t xml:space="preserve">Service Misalignment:</w:t>
      </w:r>
      <w:r>
        <w:t xml:space="preserve"> </w:t>
      </w:r>
      <w:r>
        <w:t xml:space="preserve">68% of Sydney-based SMEs report consultants fail to address hyper-local pain points (e.g., NSW planning laws, Sydney Harbour congestion impacts).</w:t>
      </w:r>
    </w:p>
    <w:p>
      <w:pPr>
        <w:numPr>
          <w:ilvl w:val="0"/>
          <w:numId w:val="1001"/>
        </w:numPr>
        <w:pStyle w:val="Compact"/>
      </w:pPr>
      <w:r>
        <w:rPr>
          <w:bCs/>
          <w:b/>
        </w:rPr>
        <w:t xml:space="preserve">Evidence Deficiency:</w:t>
      </w:r>
      <w:r>
        <w:t xml:space="preserve"> </w:t>
      </w:r>
      <w:r>
        <w:t xml:space="preserve">No comprehensive study quantifies ROI of Business Consultant interventions across Sydney's diverse industries since 2020.</w:t>
      </w:r>
    </w:p>
    <w:p>
      <w:pPr>
        <w:numPr>
          <w:ilvl w:val="0"/>
          <w:numId w:val="1001"/>
        </w:numPr>
        <w:pStyle w:val="Compact"/>
      </w:pPr>
      <w:r>
        <w:rPr>
          <w:bCs/>
          <w:b/>
        </w:rPr>
        <w:t xml:space="preserve">Regulatory Complexity:</w:t>
      </w:r>
      <w:r>
        <w:t xml:space="preserve"> </w:t>
      </w:r>
      <w:r>
        <w:t xml:space="preserve">Consultants struggle to integrate evolving Australian regulations (e.g., Privacy Act 1988 amendments, climate disclosure rules) into actionable strategies.</w:t>
      </w:r>
    </w:p>
    <w:p>
      <w:pPr>
        <w:pStyle w:val="FirstParagraph"/>
      </w:pPr>
      <w:r>
        <w:t xml:space="preserve">Without addressing these issues, Sydney businesses risk inefficient resource allocation and missed growth opportunities. This</w:t>
      </w:r>
      <w:r>
        <w:t xml:space="preserve"> </w:t>
      </w:r>
      <w:r>
        <w:rPr>
          <w:bCs/>
          <w:b/>
        </w:rPr>
        <w:t xml:space="preserve">Research Proposal</w:t>
      </w:r>
      <w:r>
        <w:t xml:space="preserve"> </w:t>
      </w:r>
      <w:r>
        <w:t xml:space="preserve">aims to systematically investigate how Business Consultants can optimally serve Australia Sydney's commercial ecosystem through data-driven insights.</w:t>
      </w:r>
    </w:p>
    <w:bookmarkEnd w:id="21"/>
    <w:bookmarkStart w:id="22" w:name="research-objectives"/>
    <w:p>
      <w:pPr>
        <w:pStyle w:val="Heading2"/>
      </w:pPr>
      <w:r>
        <w:t xml:space="preserve">3. Research Objectives</w:t>
      </w:r>
    </w:p>
    <w:p>
      <w:pPr>
        <w:numPr>
          <w:ilvl w:val="0"/>
          <w:numId w:val="1002"/>
        </w:numPr>
        <w:pStyle w:val="Compact"/>
      </w:pPr>
      <w:r>
        <w:t xml:space="preserve">Map the current demand landscape for Business Consultant services across Sydney's key industry clusters (finance, tech, hospitality, manufacturing).</w:t>
      </w:r>
    </w:p>
    <w:p>
      <w:pPr>
        <w:numPr>
          <w:ilvl w:val="0"/>
          <w:numId w:val="1002"/>
        </w:numPr>
        <w:pStyle w:val="Compact"/>
      </w:pPr>
      <w:r>
        <w:t xml:space="preserve">Evaluate the correlation between consultant intervention strategies and measurable KPIs (revenue growth, cost reduction, market expansion) in Sydney SMEs.</w:t>
      </w:r>
    </w:p>
    <w:p>
      <w:pPr>
        <w:numPr>
          <w:ilvl w:val="0"/>
          <w:numId w:val="1002"/>
        </w:numPr>
        <w:pStyle w:val="Compact"/>
      </w:pPr>
      <w:r>
        <w:t xml:space="preserve">Identify regulatory and cultural barriers unique to Australia Sydney that hinder effective Business Consultant delivery.</w:t>
      </w:r>
    </w:p>
    <w:p>
      <w:pPr>
        <w:numPr>
          <w:ilvl w:val="0"/>
          <w:numId w:val="1002"/>
        </w:numPr>
        <w:pStyle w:val="Compact"/>
      </w:pPr>
      <w:r>
        <w:t xml:space="preserve">Develop a framework for "Sydney-Adaptive Consulting" integrating local market intelligence, regulatory navigation, and cultural competency.</w:t>
      </w:r>
    </w:p>
    <w:bookmarkEnd w:id="22"/>
    <w:bookmarkStart w:id="23" w:name="methodology"/>
    <w:p>
      <w:pPr>
        <w:pStyle w:val="Heading2"/>
      </w:pPr>
      <w:r>
        <w:t xml:space="preserve">4. Methodology</w:t>
      </w:r>
    </w:p>
    <w:p>
      <w:pPr>
        <w:pStyle w:val="FirstParagraph"/>
      </w:pPr>
      <w:r>
        <w:rPr>
          <w:bCs/>
          <w:b/>
        </w:rPr>
        <w:t xml:space="preserve">Phase 1: Quantitative Analysis (Months 1-3)</w:t>
      </w:r>
      <w:r>
        <w:br/>
      </w:r>
      <w:r>
        <w:t xml:space="preserve">Survey of 500 Sydney businesses (stratified by industry size and sector) using structured questionnaires to assess consultant engagement patterns, perceived value, and unmet needs. Utilizing ABS business statistics as the sampling frame for geographic and sectoral accuracy.</w:t>
      </w:r>
    </w:p>
    <w:p>
      <w:pPr>
        <w:pStyle w:val="BodyText"/>
      </w:pPr>
      <w:r>
        <w:rPr>
          <w:bCs/>
          <w:b/>
        </w:rPr>
        <w:t xml:space="preserve">Phase 2: Qualitative Deep Dives (Months 4-6)</w:t>
      </w:r>
      <w:r>
        <w:br/>
      </w:r>
      <w:r>
        <w:t xml:space="preserve">In-depth interviews with 30 leading</w:t>
      </w:r>
      <w:r>
        <w:t xml:space="preserve"> </w:t>
      </w:r>
      <w:r>
        <w:rPr>
          <w:bCs/>
          <w:b/>
        </w:rPr>
        <w:t xml:space="preserve">Business Consultant</w:t>
      </w:r>
      <w:r>
        <w:t xml:space="preserve"> </w:t>
      </w:r>
      <w:r>
        <w:t xml:space="preserve">firms operating in Australia Sydney, including agencies like EY, KPMG Sydney, and boutique firms such as SydVenture. Analysis will focus on case studies demonstrating success/failure factors in local contexts.</w:t>
      </w:r>
    </w:p>
    <w:p>
      <w:pPr>
        <w:pStyle w:val="BodyText"/>
      </w:pPr>
      <w:r>
        <w:rPr>
          <w:bCs/>
          <w:b/>
        </w:rPr>
        <w:t xml:space="preserve">Phase 3: Framework Development (Months 7-9)</w:t>
      </w:r>
      <w:r>
        <w:br/>
      </w:r>
      <w:r>
        <w:t xml:space="preserve">Integration of data to create the "Sydney Consulting Impact Model," featuring modules for regulatory navigation, cultural intelligence, and industry-specific KPI tracking. Validation through workshops with Sydney Business Chamber and TechConnect Australia.</w:t>
      </w:r>
    </w:p>
    <w:bookmarkEnd w:id="23"/>
    <w:bookmarkStart w:id="24" w:name="expected-outcomes"/>
    <w:p>
      <w:pPr>
        <w:pStyle w:val="Heading2"/>
      </w:pPr>
      <w:r>
        <w:t xml:space="preserve">5. Expected Outcomes</w:t>
      </w:r>
    </w:p>
    <w:p>
      <w:pPr>
        <w:pStyle w:val="FirstParagraph"/>
      </w:pPr>
      <w:r>
        <w:t xml:space="preserve">This research will deliver:</w:t>
      </w:r>
    </w:p>
    <w:p>
      <w:pPr>
        <w:numPr>
          <w:ilvl w:val="0"/>
          <w:numId w:val="1003"/>
        </w:numPr>
        <w:pStyle w:val="Compact"/>
      </w:pPr>
      <w:r>
        <w:t xml:space="preserve">A publicly accessible database mapping consultant service gaps across Sydney's 16 local government areas.</w:t>
      </w:r>
    </w:p>
    <w:p>
      <w:pPr>
        <w:numPr>
          <w:ilvl w:val="0"/>
          <w:numId w:val="1003"/>
        </w:numPr>
        <w:pStyle w:val="Compact"/>
      </w:pPr>
      <w:r>
        <w:t xml:space="preserve">A validated ROI calculator for Business Consultant engagement in Australia Sydney, accounting for local variables (e.g., NSW minimum wage impact on restructuring costs).</w:t>
      </w:r>
    </w:p>
    <w:p>
      <w:pPr>
        <w:numPr>
          <w:ilvl w:val="0"/>
          <w:numId w:val="1003"/>
        </w:numPr>
        <w:pStyle w:val="Compact"/>
      </w:pPr>
      <w:r>
        <w:t xml:space="preserve">The "Sydney Consulting Impact Model" as a ready-to-use tool for consultants and businesses.</w:t>
      </w:r>
    </w:p>
    <w:p>
      <w:pPr>
        <w:numPr>
          <w:ilvl w:val="0"/>
          <w:numId w:val="1003"/>
        </w:numPr>
        <w:pStyle w:val="Compact"/>
      </w:pPr>
      <w:r>
        <w:t xml:space="preserve">Policy recommendations to the NSW Government on consultant accreditation standards aligned with Sydney's economic priorities.</w:t>
      </w:r>
    </w:p>
    <w:p>
      <w:pPr>
        <w:pStyle w:val="FirstParagraph"/>
      </w:pPr>
      <w:r>
        <w:t xml:space="preserve">Crucially, outcomes will directly benefit Australia Sydney by reducing business decision-making uncertainty. For instance, a retail chain in Parramatta could apply the model to optimize supply chains considering Sydney's traffic patterns—a solution absent from generic consulting frameworks.</w:t>
      </w:r>
    </w:p>
    <w:bookmarkEnd w:id="24"/>
    <w:bookmarkStart w:id="25" w:name="significance-to-australia-sydney"/>
    <w:p>
      <w:pPr>
        <w:pStyle w:val="Heading2"/>
      </w:pPr>
      <w:r>
        <w:t xml:space="preserve">6. Significance to Australia Sydney</w:t>
      </w:r>
    </w:p>
    <w:p>
      <w:pPr>
        <w:pStyle w:val="FirstParagraph"/>
      </w:pPr>
      <w:r>
        <w:t xml:space="preserve">This research transcends academic interest by addressing Sydney's economic priorities:</w:t>
      </w:r>
    </w:p>
    <w:p>
      <w:pPr>
        <w:numPr>
          <w:ilvl w:val="0"/>
          <w:numId w:val="1004"/>
        </w:numPr>
        <w:pStyle w:val="Compact"/>
      </w:pPr>
      <w:r>
        <w:rPr>
          <w:bCs/>
          <w:b/>
        </w:rPr>
        <w:t xml:space="preserve">Economic Growth:</w:t>
      </w:r>
      <w:r>
        <w:t xml:space="preserve"> </w:t>
      </w:r>
      <w:r>
        <w:t xml:space="preserve">By optimizing consultant efficacy, businesses can accelerate adoption of innovations like AI-driven supply chain management, directly supporting NSW's "Digital Economy Strategy 2030."</w:t>
      </w:r>
    </w:p>
    <w:p>
      <w:pPr>
        <w:numPr>
          <w:ilvl w:val="0"/>
          <w:numId w:val="1004"/>
        </w:numPr>
        <w:pStyle w:val="Compact"/>
      </w:pPr>
      <w:r>
        <w:rPr>
          <w:bCs/>
          <w:b/>
        </w:rPr>
        <w:t xml:space="preserve">Talent Development:</w:t>
      </w:r>
      <w:r>
        <w:t xml:space="preserve"> </w:t>
      </w:r>
      <w:r>
        <w:t xml:space="preserve">Findings will inform TAFE NSW and university curricula on Sydney-specific consulting competencies, creating a pipeline of locally adept professionals.</w:t>
      </w:r>
    </w:p>
    <w:p>
      <w:pPr>
        <w:numPr>
          <w:ilvl w:val="0"/>
          <w:numId w:val="1004"/>
        </w:numPr>
        <w:pStyle w:val="Compact"/>
      </w:pPr>
      <w:r>
        <w:rPr>
          <w:bCs/>
          <w:b/>
        </w:rPr>
        <w:t xml:space="preserve">Global Competitiveness:</w:t>
      </w:r>
      <w:r>
        <w:t xml:space="preserve"> </w:t>
      </w:r>
      <w:r>
        <w:t xml:space="preserve">A standardized Sydney-validated consulting framework positions Australia as a benchmark for urban business advisory services, attracting international firms to establish APAC hubs in Sydney.</w:t>
      </w:r>
    </w:p>
    <w:p>
      <w:pPr>
        <w:pStyle w:val="FirstParagraph"/>
      </w:pPr>
      <w:r>
        <w:t xml:space="preserve">Critically, this</w:t>
      </w:r>
      <w:r>
        <w:t xml:space="preserve"> </w:t>
      </w:r>
      <w:r>
        <w:rPr>
          <w:bCs/>
          <w:b/>
        </w:rPr>
        <w:t xml:space="preserve">Research Proposal</w:t>
      </w:r>
      <w:r>
        <w:t xml:space="preserve"> </w:t>
      </w:r>
      <w:r>
        <w:t xml:space="preserve">aligns with the Australian Government's "National Strategy for Economic Growth," which emphasizes localized business support. Unlike generic studies, it treats Australia Sydney not as a geographic footnote but as the epicenter where national economic challenges manifest most acutely.</w:t>
      </w:r>
    </w:p>
    <w:bookmarkEnd w:id="25"/>
    <w:bookmarkStart w:id="26" w:name="timeline-and-resources"/>
    <w:p>
      <w:pPr>
        <w:pStyle w:val="Heading2"/>
      </w:pPr>
      <w:r>
        <w:t xml:space="preserve">7. Timeline and Resources</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Initial Market Scoping (Sydney-specific data gathering)</w:t>
      </w:r>
    </w:p>
    <w:p>
      <w:pPr>
        <w:pStyle w:val="BodyText"/>
      </w:pPr>
      <w:r>
        <w:t xml:space="preserve">Month 1-2</w:t>
      </w:r>
    </w:p>
    <w:p>
      <w:pPr>
        <w:pStyle w:val="BodyText"/>
      </w:pPr>
      <w:r>
        <w:t xml:space="preserve">Sydney industry demand heatmap; Consultant firm directory</w:t>
      </w:r>
    </w:p>
    <w:p>
      <w:pPr>
        <w:pStyle w:val="BodyText"/>
      </w:pPr>
      <w:r>
        <w:t xml:space="preserve">Quantitative Survey Execution</w:t>
      </w:r>
    </w:p>
    <w:p>
      <w:pPr>
        <w:pStyle w:val="BodyText"/>
      </w:pPr>
      <w:r>
        <w:t xml:space="preserve">Month 3-4</w:t>
      </w:r>
    </w:p>
    <w:p>
      <w:pPr>
        <w:pStyle w:val="BodyText"/>
      </w:pPr>
      <w:r>
        <w:t xml:space="preserve">500+ business survey dataset; Preliminary gap analysis</w:t>
      </w:r>
    </w:p>
    <w:p>
      <w:pPr>
        <w:pStyle w:val="BodyText"/>
      </w:pPr>
      <w:r>
        <w:t xml:space="preserve">Qualitative Interviews &amp; Framework Drafting</w:t>
      </w:r>
    </w:p>
    <w:p>
      <w:pPr>
        <w:pStyle w:val="BodyText"/>
      </w:pPr>
      <w:r>
        <w:t xml:space="preserve">Month 5-7</w:t>
      </w:r>
    </w:p>
    <w:p>
      <w:pPr>
        <w:pStyle w:val="BodyText"/>
      </w:pPr>
      <w:r>
        <w:t xml:space="preserve">Sydney Consulting Impact Model (Version 1.0)</w:t>
      </w:r>
    </w:p>
    <w:p>
      <w:pPr>
        <w:pStyle w:val="BodyText"/>
      </w:pPr>
      <w:r>
        <w:t xml:space="preserve">Stakeholder Validation &amp; Final Report</w:t>
      </w:r>
    </w:p>
    <w:p>
      <w:pPr>
        <w:pStyle w:val="BodyText"/>
      </w:pPr>
      <w:r>
        <w:t xml:space="preserve">Month 8-9</w:t>
      </w:r>
    </w:p>
    <w:p>
      <w:pPr>
        <w:pStyle w:val="BodyText"/>
      </w:pPr>
      <w:r>
        <w:t xml:space="preserve">Published framework; Policy briefs for NSW Government</w:t>
      </w:r>
    </w:p>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the critical imperative for context-specific Business Consultant research in Australia Sydney. As Sydney navigates post-pandemic recovery and climate-driven economic shifts, the strategic role of consultants must evolve from generic advisors to hyper-local growth architects. By grounding this study exclusively in Australia Sydney's realities—its regulatory frameworks, industry clusters, and cultural dynamics—we deliver actionable intelligence that transcends academic exercise to drive tangible business outcomes. The proposed framework will not only elevate consultant effectiveness but also position Sydney as the benchmark for urban business advisory excellence globally. In an era where local market intelligence is the ultimate competitive advantage, this research constitutes an essential investment in Australia's economic future.</w:t>
      </w:r>
    </w:p>
    <w:p>
      <w:pPr>
        <w:pStyle w:val="BodyText"/>
      </w:pPr>
      <w:r>
        <w:t xml:space="preserve">Ultimately, this project answers a pivotal question: How can a Business Consultant deliver transformative value within the uniquely complex ecosystem of Australia Sydney? The answer will shape business success across one of the world's most dynamic cities for years to come.</w:t>
      </w:r>
    </w:p>
    <w:bookmarkEnd w:id="27"/>
    <w:p>
      <w:pPr>
        <w:pStyle w:val="BodyText"/>
      </w:pPr>
      <w:r>
        <w:t xml:space="preserve">Word Count: 852 | Research Proposal Prepared for Sydney Business Innovation Initiative (SBII)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Australia Sydney</dc:title>
  <dc:creator/>
  <dc:language>en</dc:language>
  <cp:keywords/>
  <dcterms:created xsi:type="dcterms:W3CDTF">2026-07-23T14:54:06Z</dcterms:created>
  <dcterms:modified xsi:type="dcterms:W3CDTF">2026-07-23T14:54:06Z</dcterms:modified>
</cp:coreProperties>
</file>

<file path=docProps/custom.xml><?xml version="1.0" encoding="utf-8"?>
<Properties xmlns="http://schemas.openxmlformats.org/officeDocument/2006/custom-properties" xmlns:vt="http://schemas.openxmlformats.org/officeDocument/2006/docPropsVTypes"/>
</file>