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Dynamics</w:t>
      </w:r>
      <w:r>
        <w:t xml:space="preserve"> </w:t>
      </w:r>
      <w:r>
        <w:t xml:space="preserve">in</w:t>
      </w:r>
      <w:r>
        <w:t xml:space="preserve"> </w:t>
      </w:r>
      <w:r>
        <w:t xml:space="preserve">Belgium</w:t>
      </w:r>
      <w:r>
        <w:t xml:space="preserve"> </w:t>
      </w:r>
      <w:r>
        <w:t xml:space="preserve">Brussels</w:t>
      </w:r>
    </w:p>
    <w:bookmarkStart w:id="28" w:name="X35d89568fdd15540a89ed4476666313253096cf"/>
    <w:p>
      <w:pPr>
        <w:pStyle w:val="Heading1"/>
      </w:pPr>
      <w:r>
        <w:t xml:space="preserve">Research Proposal: Strategic Adaptation and Value Creation of Business Consultants within the Belgian Capital, Brussels</w:t>
      </w:r>
    </w:p>
    <w:bookmarkStart w:id="20" w:name="abstract"/>
    <w:p>
      <w:pPr>
        <w:pStyle w:val="Heading2"/>
      </w:pPr>
      <w:r>
        <w:t xml:space="preserve">Abstract</w:t>
      </w:r>
    </w:p>
    <w:p>
      <w:pPr>
        <w:pStyle w:val="FirstParagraph"/>
      </w:pPr>
      <w:r>
        <w:t xml:space="preserve">This Research Proposal investigates the evolving role, strategic value, and operational challenges faced by Business Consultants operating within Belgium's political and economic epicenter—Brussels. As the de facto capital of the European Union and host to numerous international institutions, Belgium Brussels presents a unique ecosystem demanding specialized consulting expertise. This study critically examines how Business Consultants navigate complex EU regulatory frameworks, multilingual stakeholder landscapes, and cross-border business dynamics to deliver tangible value for organizations operating in this pivotal location. The findings will contribute significantly to academic understanding of consultancy practices within the European context and provide actionable insights for firms seeking to leverage local expertise in Belgium Brussels.</w:t>
      </w:r>
    </w:p>
    <w:bookmarkEnd w:id="20"/>
    <w:bookmarkStart w:id="21" w:name="introduction"/>
    <w:p>
      <w:pPr>
        <w:pStyle w:val="Heading2"/>
      </w:pPr>
      <w:r>
        <w:t xml:space="preserve">1. Introduction</w:t>
      </w:r>
    </w:p>
    <w:p>
      <w:pPr>
        <w:pStyle w:val="FirstParagraph"/>
      </w:pPr>
      <w:r>
        <w:t xml:space="preserve">Belgium Brussels stands as a global nexus of political decision-making, international diplomacy, and economic innovation. This strategic position profoundly shapes the business environment, creating both unprecedented opportunities and complex challenges for organizations operating within its sphere. Consequently, the role of a Business Consultant in Belgium Brussels has evolved far beyond traditional advisory functions; it now necessitates deep integration with EU governance structures, multilateral negotiations, and regional economic policies. This Research Proposal outlines a comprehensive study dedicated to understanding the specific competencies, methodologies, and impacts of Business Consultants functioning effectively within this unique Belgian capital context. The research directly addresses the critical need for evidence-based insights into consultancy effectiveness in one of Europe’s most influential business hubs.</w:t>
      </w:r>
    </w:p>
    <w:bookmarkEnd w:id="21"/>
    <w:bookmarkStart w:id="22" w:name="problem-statement"/>
    <w:p>
      <w:pPr>
        <w:pStyle w:val="Heading2"/>
      </w:pPr>
      <w:r>
        <w:t xml:space="preserve">2. Problem Statement</w:t>
      </w:r>
    </w:p>
    <w:p>
      <w:pPr>
        <w:pStyle w:val="FirstParagraph"/>
      </w:pPr>
      <w:r>
        <w:t xml:space="preserve">Despite the high concentration of international organizations, multinational corporations, and EU institutions in Belgium Brussels, there remains a significant gap in empirical research regarding the specific value proposition and operational realities of Business Consultants operating within this environment. Existing literature often generalizes consultancy practices across Europe without accounting for the distinct regulatory complexity (e.g., EU directives vs. Belgian federal laws), linguistic diversity (Dutch, French, English proficiency requirements), and political sensitivities inherent to Brussels. This lack of targeted research impedes both organizations seeking consultant services in Belgium Brussels from making informed decisions and consultants themselves from optimizing their service delivery models to meet the hyper-local demands of the market. The core problem this Research Proposal addresses is the insufficient understanding of how a Business Consultant successfully operates, adds strategic value, and overcomes sector-specific barriers within the intricate ecosystem of Belgium Brussels.</w:t>
      </w:r>
    </w:p>
    <w:bookmarkEnd w:id="22"/>
    <w:bookmarkStart w:id="23" w:name="research-objectives"/>
    <w:p>
      <w:pPr>
        <w:pStyle w:val="Heading2"/>
      </w:pPr>
      <w:r>
        <w:t xml:space="preserve">3. Research Objectives</w:t>
      </w:r>
    </w:p>
    <w:p>
      <w:pPr>
        <w:pStyle w:val="FirstParagraph"/>
      </w:pPr>
      <w:r>
        <w:t xml:space="preserve">The primary aim of this Research Proposal is to develop a nuanced framework for understanding Business Consultant effectiveness in Belgium Brussels. Specific objectives include:</w:t>
      </w:r>
    </w:p>
    <w:p>
      <w:pPr>
        <w:numPr>
          <w:ilvl w:val="0"/>
          <w:numId w:val="1001"/>
        </w:numPr>
        <w:pStyle w:val="Compact"/>
      </w:pPr>
      <w:r>
        <w:t xml:space="preserve">To map the predominant challenges faced by Business Consultants in navigating EU regulatory landscapes and Belgian federal structures within Brussels.</w:t>
      </w:r>
    </w:p>
    <w:p>
      <w:pPr>
        <w:numPr>
          <w:ilvl w:val="0"/>
          <w:numId w:val="1001"/>
        </w:numPr>
        <w:pStyle w:val="Compact"/>
      </w:pPr>
      <w:r>
        <w:t xml:space="preserve">To identify the key competencies (e.g., multilingual negotiation, EU policy interpretation, cross-cultural management) that distinguish successful Business Consultants in Belgium Brussels from their counterparts elsewhere.</w:t>
      </w:r>
    </w:p>
    <w:p>
      <w:pPr>
        <w:numPr>
          <w:ilvl w:val="0"/>
          <w:numId w:val="1001"/>
        </w:numPr>
        <w:pStyle w:val="Compact"/>
      </w:pPr>
      <w:r>
        <w:t xml:space="preserve">To assess the tangible business outcomes (e.g., market entry success, regulatory compliance efficiency, stakeholder alignment) directly attributable to consultancy interventions in the Brussels context.</w:t>
      </w:r>
    </w:p>
    <w:p>
      <w:pPr>
        <w:numPr>
          <w:ilvl w:val="0"/>
          <w:numId w:val="1001"/>
        </w:numPr>
        <w:pStyle w:val="Compact"/>
      </w:pPr>
      <w:r>
        <w:t xml:space="preserve">To analyze how Belgian national policies and EU institutional dynamics specifically shape the demand for and delivery of Business Consultant services within Brussels.</w:t>
      </w:r>
    </w:p>
    <w:bookmarkEnd w:id="23"/>
    <w:bookmarkStart w:id="24" w:name="literature-review-key-gaps-addressed"/>
    <w:p>
      <w:pPr>
        <w:pStyle w:val="Heading2"/>
      </w:pPr>
      <w:r>
        <w:t xml:space="preserve">4. Literature Review (Key Gaps Addressed)</w:t>
      </w:r>
    </w:p>
    <w:p>
      <w:pPr>
        <w:pStyle w:val="FirstParagraph"/>
      </w:pPr>
      <w:r>
        <w:t xml:space="preserve">Current academic discourse on business consultancy primarily focuses on generic models, digital transformation, or country-specific studies outside the EU core context. While works like those by Teece (2018) discuss knowledge-based value creation, and Kolk &amp; Pinkse (2009) address sustainability consulting in Europe, they lack granularity regarding the Brussels-specific environment. Crucially, no significant research examines how Business Consultants function as indispensable intermediaries between global corporations and the intricate Belgian federal/EU governance systems centered in Brussels. This Research Proposal directly bridges this gap by focusing squarely on Belgium Brussels as the essential operational context where these dynamics converge.</w:t>
      </w:r>
    </w:p>
    <w:bookmarkEnd w:id="24"/>
    <w:bookmarkStart w:id="25" w:name="methodology"/>
    <w:p>
      <w:pPr>
        <w:pStyle w:val="Heading2"/>
      </w:pPr>
      <w:r>
        <w:t xml:space="preserve">5. Methodology</w:t>
      </w:r>
    </w:p>
    <w:p>
      <w:pPr>
        <w:pStyle w:val="FirstParagraph"/>
      </w:pPr>
      <w:r>
        <w:t xml:space="preserve">This mixed-methods research proposal employs a sequential explanatory design tailored to capture both quantitative trends and qualitative depth within Belgium Brussels:</w:t>
      </w:r>
    </w:p>
    <w:p>
      <w:pPr>
        <w:numPr>
          <w:ilvl w:val="0"/>
          <w:numId w:val="1002"/>
        </w:numPr>
        <w:pStyle w:val="Compact"/>
      </w:pPr>
      <w:r>
        <w:rPr>
          <w:bCs/>
          <w:b/>
        </w:rPr>
        <w:t xml:space="preserve">Phase 1 (Quantitative):</w:t>
      </w:r>
      <w:r>
        <w:t xml:space="preserve"> </w:t>
      </w:r>
      <w:r>
        <w:t xml:space="preserve">Survey of 150+ Business Consultants registered with the Belgian Chamber of Commerce in Brussels, alongside procurement officers from key organizations (EU institutions, multinational HQs, Belgian firms). Measures will include service demand drivers, perceived challenges, and client satisfaction metrics specific to the Brussels market.</w:t>
      </w:r>
    </w:p>
    <w:p>
      <w:pPr>
        <w:numPr>
          <w:ilvl w:val="0"/>
          <w:numId w:val="1002"/>
        </w:numPr>
        <w:pStyle w:val="Compact"/>
      </w:pPr>
      <w:r>
        <w:rPr>
          <w:bCs/>
          <w:b/>
        </w:rPr>
        <w:t xml:space="preserve">Phase 2 (Qualitative):</w:t>
      </w:r>
      <w:r>
        <w:t xml:space="preserve"> </w:t>
      </w:r>
      <w:r>
        <w:t xml:space="preserve">In-depth interviews (n=30) with leading Business Consultants operating in Belgium Brussels and strategic decision-makers from target client organizations. Focus groups will explore nuanced challenges like navigating Walloon-Flemish business cultures within the Belgian context and EU policy implementation timing.</w:t>
      </w:r>
    </w:p>
    <w:p>
      <w:pPr>
        <w:numPr>
          <w:ilvl w:val="0"/>
          <w:numId w:val="1002"/>
        </w:numPr>
        <w:pStyle w:val="Compact"/>
      </w:pPr>
      <w:r>
        <w:rPr>
          <w:bCs/>
          <w:b/>
        </w:rPr>
        <w:t xml:space="preserve">Data Analysis:</w:t>
      </w:r>
      <w:r>
        <w:t xml:space="preserve"> </w:t>
      </w:r>
      <w:r>
        <w:t xml:space="preserve">Thematic analysis of qualitative data combined with regression modeling on survey responses to identify statistically significant factors driving consultancy success in Belgium Brussels.</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delivering a robust, evidence-based framework detailing the critical success factors for Business Consultants in Belgium Brussels. Key expected outcomes include:</w:t>
      </w:r>
    </w:p>
    <w:p>
      <w:pPr>
        <w:numPr>
          <w:ilvl w:val="0"/>
          <w:numId w:val="1003"/>
        </w:numPr>
        <w:pStyle w:val="Compact"/>
      </w:pPr>
      <w:r>
        <w:t xml:space="preserve">A validated competency model specifically for consultants operating within the Belgian capital’s unique environment.</w:t>
      </w:r>
    </w:p>
    <w:p>
      <w:pPr>
        <w:numPr>
          <w:ilvl w:val="0"/>
          <w:numId w:val="1003"/>
        </w:numPr>
        <w:pStyle w:val="Compact"/>
      </w:pPr>
      <w:r>
        <w:t xml:space="preserve">Actionable recommendations for organizations seeking to maximize consultancy ROI when engaging firms in Belgium Brussels.</w:t>
      </w:r>
    </w:p>
    <w:p>
      <w:pPr>
        <w:numPr>
          <w:ilvl w:val="0"/>
          <w:numId w:val="1003"/>
        </w:numPr>
        <w:pStyle w:val="Compact"/>
      </w:pPr>
      <w:r>
        <w:t xml:space="preserve">Policy insights for Belgian economic development agencies on how to better support the consultancy sector as a strategic asset for attracting international business.</w:t>
      </w:r>
    </w:p>
    <w:p>
      <w:pPr>
        <w:numPr>
          <w:ilvl w:val="0"/>
          <w:numId w:val="1003"/>
        </w:numPr>
        <w:pStyle w:val="Compact"/>
      </w:pPr>
      <w:r>
        <w:t xml:space="preserve">A publication contributing new empirical data to the fields of European Business Studies, International Management, and Strategic Consulting.</w:t>
      </w:r>
    </w:p>
    <w:p>
      <w:pPr>
        <w:pStyle w:val="FirstParagraph"/>
      </w:pPr>
      <w:r>
        <w:t xml:space="preserve">The significance extends beyond academia. Understanding how a Business Consultant successfully operates within Belgium Brussels is vital for firms aiming to access EU markets, navigate regulatory hurdles efficiently, or establish a sustainable presence in the heart of European governance. The findings will empower both consultants to refine their value proposition and clients to make more strategic engagement decisions in this critical location.</w:t>
      </w:r>
    </w:p>
    <w:bookmarkEnd w:id="26"/>
    <w:bookmarkStart w:id="27" w:name="conclusion"/>
    <w:p>
      <w:pPr>
        <w:pStyle w:val="Heading2"/>
      </w:pPr>
      <w:r>
        <w:t xml:space="preserve">7. Conclusion</w:t>
      </w:r>
    </w:p>
    <w:p>
      <w:pPr>
        <w:pStyle w:val="FirstParagraph"/>
      </w:pPr>
      <w:r>
        <w:t xml:space="preserve">The Belgian capital, Brussels, is not merely a location for Business Consultants; it is the crucible where European strategy, policy, and commerce converge. This Research Proposal provides a timely and necessary examination of how Business Consultants function as essential value-creators within this complex ecosystem. By focusing explicitly on Belgium Brussels as the indispensable context—not just as a geographical footnote—the research directly addresses a critical knowledge gap. The outcomes will offer concrete, localized insights that transcend generic consultancy advice, providing unparalleled strategic advantage for organizations operating within or targeting the European market from its most influential hub. This study is not merely about consultants in Brussels; it is about understanding how consulting excellence manifests where global business meets continental governance.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Dynamics in Belgium Brussels</dc:title>
  <dc:creator/>
  <dc:language>en</dc:language>
  <cp:keywords/>
  <dcterms:created xsi:type="dcterms:W3CDTF">2025-12-11T15:57:55Z</dcterms:created>
  <dcterms:modified xsi:type="dcterms:W3CDTF">2025-12-11T15:57:55Z</dcterms:modified>
</cp:coreProperties>
</file>

<file path=docProps/custom.xml><?xml version="1.0" encoding="utf-8"?>
<Properties xmlns="http://schemas.openxmlformats.org/officeDocument/2006/custom-properties" xmlns:vt="http://schemas.openxmlformats.org/officeDocument/2006/docPropsVTypes"/>
</file>