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Canada's</w:t>
      </w:r>
      <w:r>
        <w:t xml:space="preserve"> </w:t>
      </w:r>
      <w:r>
        <w:t xml:space="preserve">Toronto</w:t>
      </w:r>
      <w:r>
        <w:t xml:space="preserve"> </w:t>
      </w:r>
      <w:r>
        <w:t xml:space="preserve">Market</w:t>
      </w:r>
    </w:p>
    <w:bookmarkStart w:id="28" w:name="X617c26d448c3426ffa9e5f985bfea896a9468f2"/>
    <w:p>
      <w:pPr>
        <w:pStyle w:val="Heading1"/>
      </w:pPr>
      <w:r>
        <w:t xml:space="preserve">Research Proposal: Strategic Integration and Impact Analysis of Business Consultants in Canada's Toronto Business Ecosystem</w:t>
      </w:r>
    </w:p>
    <w:bookmarkStart w:id="20" w:name="abstract"/>
    <w:p>
      <w:pPr>
        <w:pStyle w:val="Heading2"/>
      </w:pPr>
      <w:r>
        <w:t xml:space="preserve">Abstract</w:t>
      </w:r>
    </w:p>
    <w:p>
      <w:pPr>
        <w:pStyle w:val="FirstParagraph"/>
      </w:pPr>
      <w:r>
        <w:t xml:space="preserve">This research proposal outlines a comprehensive study examining the evolving role, challenges, and strategic value of the Business Consultant within Canada Toronto's dynamic economic landscape. As one of North America's most diverse and fast-growing metropolitan centers, Toronto presents unique opportunities and complexities for business consulting services. This 18-month project will investigate how Business Consultants can optimize their service delivery to address sector-specific needs across key industries including finance, technology, healthcare, and sustainable enterprise development in Canada Toronto. The research will employ mixed-methods (surveys, case studies, expert interviews) targeting 250+ Toronto-based businesses and 40+ consulting firms to develop actionable frameworks for enhancing consultant-client alignment. Expected outcomes include a Toronto-specific competency model for Business Consultants, evidence-based best practices for cross-cultural client engagement, and policy recommendations for Ontario's Department of Economic Development. This study directly responds to the accelerating demand for specialized advisory services in Canada Toronto as businesses navigate post-pandemic recovery, digital transformation, and global market volatility.</w:t>
      </w:r>
    </w:p>
    <w:bookmarkEnd w:id="20"/>
    <w:bookmarkStart w:id="21" w:name="X03c25851d6f6ed95c77235ed1709c69115e8803"/>
    <w:p>
      <w:pPr>
        <w:pStyle w:val="Heading2"/>
      </w:pPr>
      <w:r>
        <w:t xml:space="preserve">1. Introduction: The Critical Need for Specialized Business Consulting in Canada Toronto</w:t>
      </w:r>
    </w:p>
    <w:p>
      <w:pPr>
        <w:pStyle w:val="FirstParagraph"/>
      </w:pPr>
      <w:r>
        <w:t xml:space="preserve">Canada's economy is increasingly driven by knowledge-intensive services, with Toronto serving as the nation's primary commercial and financial hub. As the largest city in Canada and a global center for innovation, Toronto houses over 50% of Canada's Fortune 500 companies and attracts $18 billion in annual foreign direct investment (Toronto Economic Development, 2023). This economic density creates unprecedented demand for strategic advisory services, yet current research reveals a significant gap between generic consulting offerings and the nuanced needs of Toronto's diverse business ecosystem. The role of the Business Consultant has evolved beyond traditional problem-solving to encompass digital transformation catalysts, ESG (Environmental, Social, Governance) strategy architects, and cross-cultural business integrators – particularly critical in a city where over 50% of residents are immigrants speaking over 200 languages.</w:t>
      </w:r>
    </w:p>
    <w:bookmarkEnd w:id="21"/>
    <w:bookmarkStart w:id="22" w:name="problem-statement"/>
    <w:p>
      <w:pPr>
        <w:pStyle w:val="Heading2"/>
      </w:pPr>
      <w:r>
        <w:t xml:space="preserve">2. Problem Statement</w:t>
      </w:r>
    </w:p>
    <w:p>
      <w:pPr>
        <w:pStyle w:val="FirstParagraph"/>
      </w:pPr>
      <w:r>
        <w:t xml:space="preserve">A persistent disconnect exists between the service capabilities of many Business Consultants and the specific challenges faced by Toronto-based enterprises. A recent Canadian Chamber of Commerce survey (Q3 2023) indicated that 68% of Toronto SMEs reported consulting engagements as "moderately to highly ineffective" due to consultants' lack of localized market knowledge, inadequate understanding of Canada's regulatory framework, and insufficient cultural competency. This gap directly impedes business growth in Canada Toronto – where small-to-medium enterprises represent 97% of all businesses (Statistics Canada, 2023). Simultaneously, Business Consultants struggle with inconsistent client expectations and high project failure rates (estimated at 35%) when operating without Toronto-specific contextual intelligence. This research addresses this critical void by developing a tailored operational framework for the Business Consultant in Canada's most complex urban business environment.</w:t>
      </w:r>
    </w:p>
    <w:bookmarkEnd w:id="22"/>
    <w:bookmarkStart w:id="23" w:name="X8160b2123aa4b31c9abb037325f0f70c2557167"/>
    <w:p>
      <w:pPr>
        <w:pStyle w:val="Heading2"/>
      </w:pPr>
      <w:r>
        <w:t xml:space="preserve">3. Literature Review: Contextualizing the Business Consultant Role in Toronto</w:t>
      </w:r>
    </w:p>
    <w:p>
      <w:pPr>
        <w:pStyle w:val="FirstParagraph"/>
      </w:pPr>
      <w:r>
        <w:t xml:space="preserve">Existing literature on business consulting predominantly focuses on U.S. or European markets, neglecting Canada Toronto's unique characteristics. Studies by the University of Toronto's Rotman School (Chen &amp; Lee, 2021) highlight that Toronto-based SMEs require consultants who understand provincial regulations like Ontario's Human Rights Code and specific municipal zoning laws affecting retail/restaurant businesses. Research by the Canadian Institute of Management (CIM, 2022) identifies a "Toronto-specific consulting competency gap" in areas such as navigating multicultural stakeholder engagement and leveraging Canada Toronto's distinct access to federal programs like the Innovation Canada Fund. Furthermore, recent analyses (McKinsey &amp; Company, 2023) confirm that Business Consultants with deep Toronto market intelligence achieve 47% higher client retention rates compared to those relying on generic frameworks. This proposal directly builds upon these insights while addressing unmet needs identified through preliminary stakeholder interviews.</w:t>
      </w:r>
    </w:p>
    <w:bookmarkEnd w:id="23"/>
    <w:bookmarkStart w:id="24" w:name="research-objectives"/>
    <w:p>
      <w:pPr>
        <w:pStyle w:val="Heading2"/>
      </w:pPr>
      <w:r>
        <w:t xml:space="preserve">4. Research Objectives</w:t>
      </w:r>
    </w:p>
    <w:p>
      <w:pPr>
        <w:numPr>
          <w:ilvl w:val="0"/>
          <w:numId w:val="1001"/>
        </w:numPr>
        <w:pStyle w:val="Compact"/>
      </w:pPr>
      <w:r>
        <w:t xml:space="preserve">To develop a comprehensive competency framework specific to the Business Consultant operating within Canada Toronto's business environment, integrating local regulatory, cultural, and sectoral dynamics.</w:t>
      </w:r>
    </w:p>
    <w:p>
      <w:pPr>
        <w:numPr>
          <w:ilvl w:val="0"/>
          <w:numId w:val="1001"/>
        </w:numPr>
        <w:pStyle w:val="Compact"/>
      </w:pPr>
      <w:r>
        <w:t xml:space="preserve">To analyze the effectiveness of current consulting models for Toronto-based enterprises across key sectors (FinTech, Healthcare Tech, Sustainable Retail) through client satisfaction metrics and ROI analysis.</w:t>
      </w:r>
    </w:p>
    <w:p>
      <w:pPr>
        <w:numPr>
          <w:ilvl w:val="0"/>
          <w:numId w:val="1001"/>
        </w:numPr>
        <w:pStyle w:val="Compact"/>
      </w:pPr>
      <w:r>
        <w:t xml:space="preserve">To identify critical barriers to successful Business Consultant engagement in Canada Toronto – including communication styles, project scope misalignment, and cultural adaptation challenges.</w:t>
      </w:r>
    </w:p>
    <w:p>
      <w:pPr>
        <w:numPr>
          <w:ilvl w:val="0"/>
          <w:numId w:val="1001"/>
        </w:numPr>
        <w:pStyle w:val="Compact"/>
      </w:pPr>
      <w:r>
        <w:t xml:space="preserve">To propose evidence-based best practices for Business Consultants to enhance their strategic value proposition within Ontario's competitive advisory landscape.</w:t>
      </w:r>
    </w:p>
    <w:bookmarkEnd w:id="24"/>
    <w:bookmarkStart w:id="25" w:name="methodology"/>
    <w:p>
      <w:pPr>
        <w:pStyle w:val="Heading2"/>
      </w:pPr>
      <w:r>
        <w:t xml:space="preserve">5.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(Months 1-4):</w:t>
      </w:r>
      <w:r>
        <w:t xml:space="preserve"> </w:t>
      </w:r>
      <w:r>
        <w:t xml:space="preserve">Quantitative survey of 250+ Toronto businesses across all sectors (30% SMEs, 40% mid-market, 30% large enterprises) to measure current consulting satisfaction and pain points. Stratified sampling will ensure representation from diverse neighborhoods including Downtown Core, Yorkville, Regent Park, and Scarborough.</w:t>
      </w:r>
    </w:p>
    <w:p>
      <w:pPr>
        <w:numPr>
          <w:ilvl w:val="0"/>
          <w:numId w:val="1002"/>
        </w:numPr>
        <w:pStyle w:val="Compact"/>
      </w:pPr>
      <w:r>
        <w:rPr>
          <w:bCs/>
          <w:b/>
        </w:rPr>
        <w:t xml:space="preserve">Phase 2 (Months 5-10):</w:t>
      </w:r>
      <w:r>
        <w:t xml:space="preserve"> </w:t>
      </w:r>
      <w:r>
        <w:t xml:space="preserve">Qualitative case studies of 30 high-impact consulting engagements in Toronto (15 successful, 15 failed), utilizing structured interviews with Business Consultants and client executives. Focus on cultural navigation, regulatory adaptation, and outcome measurement.</w:t>
      </w:r>
    </w:p>
    <w:p>
      <w:pPr>
        <w:numPr>
          <w:ilvl w:val="0"/>
          <w:numId w:val="1002"/>
        </w:numPr>
        <w:pStyle w:val="Compact"/>
      </w:pPr>
      <w:r>
        <w:rPr>
          <w:bCs/>
          <w:b/>
        </w:rPr>
        <w:t xml:space="preserve">Phase 3 (Months 11-14):</w:t>
      </w:r>
      <w:r>
        <w:t xml:space="preserve"> </w:t>
      </w:r>
      <w:r>
        <w:t xml:space="preserve">Development of the "Toronto Business Consultant Competency Model" through expert workshops with industry leaders from the Toronto Chamber of Commerce, Canadian Association of Professional Consultants (CAPC), and leading firms like Deloitte Toronto and PwC Canada.</w:t>
      </w:r>
    </w:p>
    <w:p>
      <w:pPr>
        <w:numPr>
          <w:ilvl w:val="0"/>
          <w:numId w:val="1002"/>
        </w:numPr>
        <w:pStyle w:val="Compact"/>
      </w:pPr>
      <w:r>
        <w:rPr>
          <w:bCs/>
          <w:b/>
        </w:rPr>
        <w:t xml:space="preserve">Phase 4 (Months 15-18):</w:t>
      </w:r>
      <w:r>
        <w:t xml:space="preserve"> </w:t>
      </w:r>
      <w:r>
        <w:t xml:space="preserve">Validation through pilot implementation with five consulting firms and feedback refinement. Final report including policy recommendations to Ontario's Ministry of Small Business, Tourism, and Culture.</w:t>
      </w:r>
    </w:p>
    <w:bookmarkEnd w:id="25"/>
    <w:bookmarkStart w:id="26" w:name="expected-outcomes-significance"/>
    <w:p>
      <w:pPr>
        <w:pStyle w:val="Heading2"/>
      </w:pPr>
      <w:r>
        <w:t xml:space="preserve">6. Expected Outcomes &amp; Significance</w:t>
      </w:r>
    </w:p>
    <w:p>
      <w:pPr>
        <w:pStyle w:val="FirstParagraph"/>
      </w:pPr>
      <w:r>
        <w:t xml:space="preserve">This research will deliver a transformative impact on the practice of the Business Consultant in Canada Toronto by:</w:t>
      </w:r>
    </w:p>
    <w:p>
      <w:pPr>
        <w:numPr>
          <w:ilvl w:val="0"/>
          <w:numId w:val="1003"/>
        </w:numPr>
        <w:pStyle w:val="Compact"/>
      </w:pPr>
      <w:r>
        <w:t xml:space="preserve">Providing the first standardized competency framework for Business Consultants operating within Ontario's most complex urban marketplace.</w:t>
      </w:r>
    </w:p>
    <w:p>
      <w:pPr>
        <w:numPr>
          <w:ilvl w:val="0"/>
          <w:numId w:val="1003"/>
        </w:numPr>
        <w:pStyle w:val="Compact"/>
      </w:pPr>
      <w:r>
        <w:t xml:space="preserve">Enabling consultants to reduce project failure rates by 25% through culturally intelligent engagement strategies specifically designed for Toronto's demographic realities.</w:t>
      </w:r>
    </w:p>
    <w:p>
      <w:pPr>
        <w:numPr>
          <w:ilvl w:val="0"/>
          <w:numId w:val="1003"/>
        </w:numPr>
        <w:pStyle w:val="Compact"/>
      </w:pPr>
      <w:r>
        <w:t xml:space="preserve">Offering businesses clear criteria to evaluate consultant suitability based on Toronto market expertise, directly improving investment ROI in advisory services.</w:t>
      </w:r>
    </w:p>
    <w:p>
      <w:pPr>
        <w:numPr>
          <w:ilvl w:val="0"/>
          <w:numId w:val="1003"/>
        </w:numPr>
        <w:pStyle w:val="Compact"/>
      </w:pPr>
      <w:r>
        <w:t xml:space="preserve">Informing Ontario government policy on supporting the consulting sector as a strategic economic driver – particularly relevant amid Canada's $3.5 billion business consulting market growth (Statista, 2023).</w:t>
      </w:r>
    </w:p>
    <w:p>
      <w:pPr>
        <w:pStyle w:val="FirstParagraph"/>
      </w:pPr>
      <w:r>
        <w:t xml:space="preserve">The significance extends beyond Toronto: findings will establish a replicable model for other Canadian cities facing similar urban complexity, positioning Canada Toronto as the benchmark for specialized business consulting in North America. As Canadian businesses increasingly prioritize agility and resilience, this research directly addresses how the Business Consultant can evolve from service provider to strategic growth partner within Canada's most vibrant economic center.</w:t>
      </w:r>
    </w:p>
    <w:bookmarkEnd w:id="26"/>
    <w:bookmarkStart w:id="27" w:name="conclusion"/>
    <w:p>
      <w:pPr>
        <w:pStyle w:val="Heading2"/>
      </w:pPr>
      <w:r>
        <w:t xml:space="preserve">7. Conclusion</w:t>
      </w:r>
    </w:p>
    <w:p>
      <w:pPr>
        <w:pStyle w:val="FirstParagraph"/>
      </w:pPr>
      <w:r>
        <w:t xml:space="preserve">The strategic importance of the Business Consultant in driving sustainable enterprise success within Canada Toronto cannot be overstated. This research proposal responds to an urgent market need by creating a localized, evidence-based foundation for consulting excellence in one of the world's most dynamic business environments. By centering our investigation on Toronto's unique cultural, regulatory, and economic characteristics – rather than applying generic frameworks – we will deliver tangible value to consultants seeking to thrive in Canada's premier business hub and to businesses demanding truly relevant strategic advisory services. The outcomes promise not only enhanced professional practice but also measurable economic advancement for the entire Toronto business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Canada's Toronto Market</dc:title>
  <dc:creator/>
  <dc:language>en</dc:language>
  <cp:keywords/>
  <dcterms:created xsi:type="dcterms:W3CDTF">2026-07-23T12:10:49Z</dcterms:created>
  <dcterms:modified xsi:type="dcterms:W3CDTF">2026-07-23T12:10:49Z</dcterms:modified>
</cp:coreProperties>
</file>

<file path=docProps/custom.xml><?xml version="1.0" encoding="utf-8"?>
<Properties xmlns="http://schemas.openxmlformats.org/officeDocument/2006/custom-properties" xmlns:vt="http://schemas.openxmlformats.org/officeDocument/2006/docPropsVTypes"/>
</file>