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Consultant</w:t>
      </w:r>
      <w:r>
        <w:t xml:space="preserve"> </w:t>
      </w:r>
      <w:r>
        <w:t xml:space="preserve">Demand</w:t>
      </w:r>
      <w:r>
        <w:t xml:space="preserve"> </w:t>
      </w:r>
      <w:r>
        <w:t xml:space="preserve">and</w:t>
      </w:r>
      <w:r>
        <w:t xml:space="preserve"> </w:t>
      </w:r>
      <w:r>
        <w:t xml:space="preserve">Impact</w:t>
      </w:r>
      <w:r>
        <w:t xml:space="preserve"> </w:t>
      </w:r>
      <w:r>
        <w:t xml:space="preserve">in</w:t>
      </w:r>
      <w:r>
        <w:t xml:space="preserve"> </w:t>
      </w:r>
      <w:r>
        <w:t xml:space="preserve">Canada</w:t>
      </w:r>
      <w:r>
        <w:t xml:space="preserve"> </w:t>
      </w:r>
      <w:r>
        <w:t xml:space="preserve">Vancouver's</w:t>
      </w:r>
      <w:r>
        <w:t xml:space="preserve"> </w:t>
      </w:r>
      <w:r>
        <w:t xml:space="preserve">SME</w:t>
      </w:r>
      <w:r>
        <w:t xml:space="preserve"> </w:t>
      </w:r>
      <w:r>
        <w:t xml:space="preserve">Ecosystem</w:t>
      </w:r>
    </w:p>
    <w:bookmarkStart w:id="28" w:name="X776883805dbd2c32fdf94bc0dd5bacdc857e2ca"/>
    <w:p>
      <w:pPr>
        <w:pStyle w:val="Heading1"/>
      </w:pPr>
      <w:r>
        <w:t xml:space="preserve">Research Proposal: Analyzing the Role, Demand, and Strategic Value of Business Consultants in Canada Vancouver's Dynamic Economic Landscape</w:t>
      </w:r>
    </w:p>
    <w:bookmarkStart w:id="20" w:name="abstract"/>
    <w:p>
      <w:pPr>
        <w:pStyle w:val="Heading2"/>
      </w:pPr>
      <w:r>
        <w:t xml:space="preserve">Abstract</w:t>
      </w:r>
    </w:p>
    <w:p>
      <w:pPr>
        <w:pStyle w:val="FirstParagraph"/>
      </w:pPr>
      <w:r>
        <w:t xml:space="preserve">This research proposal outlines a comprehensive study examining the critical role and growing demand for Business Consultant services within Canada Vancouver's rapidly evolving business ecosystem. Focusing specifically on the unique economic, regulatory, and competitive context of Vancouver as a key hub within Canada, this study aims to provide actionable insights for SMEs, consulting firms, and policymakers. The investigation will analyze current market trends, identify unmet needs in Business Consultant service delivery, and assess the tangible impact of consultant engagements on business resilience and growth. Findings will directly inform strategic initiatives to strengthen Vancouver's entrepreneurial infrastructure within Canada's national economic framework.</w:t>
      </w:r>
    </w:p>
    <w:bookmarkEnd w:id="20"/>
    <w:bookmarkStart w:id="21" w:name="X0a1bcb30547c37bd6eb37dca6f2db6df58edaa8"/>
    <w:p>
      <w:pPr>
        <w:pStyle w:val="Heading2"/>
      </w:pPr>
      <w:r>
        <w:t xml:space="preserve">1. Introduction: Contextualizing the Research in Canada Vancouver</w:t>
      </w:r>
    </w:p>
    <w:p>
      <w:pPr>
        <w:pStyle w:val="FirstParagraph"/>
      </w:pPr>
      <w:r>
        <w:t xml:space="preserve">Canada Vancouver stands as a pivotal economic engine within the nation, renowned for its diverse industries spanning technology, clean tech, tourism, real estate, and creative arts. This dynamic environment presents both significant opportunities and complex challenges for local businesses. Small and Medium Enterprises (SMEs), which form the backbone of Canada Vancouver's economy (accounting for over 95% of private sector employment according to BC Stats), increasingly face pressures from global market shifts, regulatory complexities, labor shortages, and rapid technological disruption. Simultaneously, the city's position as a gateway for international trade within Canada makes navigating cross-border business landscapes particularly demanding. This context underscores the escalating need for specialized Business Consultant expertise tailored to Vancouver's specific market realities. The</w:t>
      </w:r>
      <w:r>
        <w:t xml:space="preserve"> </w:t>
      </w:r>
      <w:r>
        <w:rPr>
          <w:bCs/>
          <w:b/>
        </w:rPr>
        <w:t xml:space="preserve">Research Proposal</w:t>
      </w:r>
      <w:r>
        <w:t xml:space="preserve"> </w:t>
      </w:r>
      <w:r>
        <w:t xml:space="preserve">therefore centers on understanding how effective Business Consultant partnerships can be leveraged to enhance SME competitiveness, innovation, and sustainability in Canada Vancouver.</w:t>
      </w:r>
    </w:p>
    <w:bookmarkEnd w:id="21"/>
    <w:bookmarkStart w:id="22" w:name="X649224049e3bbd1d0f24e698e63d25fb5ef11e4"/>
    <w:p>
      <w:pPr>
        <w:pStyle w:val="Heading2"/>
      </w:pPr>
      <w:r>
        <w:t xml:space="preserve">2. Problem Statement: The Gap in Strategic Advisory Services</w:t>
      </w:r>
    </w:p>
    <w:p>
      <w:pPr>
        <w:pStyle w:val="FirstParagraph"/>
      </w:pPr>
      <w:r>
        <w:t xml:space="preserve">A critical gap exists between the complex strategic challenges faced by Vancouver-based SMEs and the availability of accessible, relevant, and locally attuned Business Consultant services. Many existing consultants lack deep understanding of Vancouver's unique economic nuances—such as hyper-localized market competition (e.g., within neighborhoods like Yaletown or Kitsilano), specific provincial regulatory frameworks (BC's Employment Standards Act, business licensing), and the impact of major infrastructure projects like the Canada Line expansion. Furthermore, cost barriers prevent many SMEs from accessing high-quality consulting. This research identifies a pressing need to map this gap accurately and determine how to optimize Business Consultant delivery models specifically for businesses operating within Canada Vancouver. The</w:t>
      </w:r>
      <w:r>
        <w:t xml:space="preserve"> </w:t>
      </w:r>
      <w:r>
        <w:rPr>
          <w:bCs/>
          <w:b/>
        </w:rPr>
        <w:t xml:space="preserve">Business Consultant</w:t>
      </w:r>
      <w:r>
        <w:t xml:space="preserve"> </w:t>
      </w:r>
      <w:r>
        <w:t xml:space="preserve">sector itself requires strategic development to meet this demand effectively.</w:t>
      </w:r>
    </w:p>
    <w:bookmarkEnd w:id="22"/>
    <w:bookmarkStart w:id="23" w:name="research-objectives"/>
    <w:p>
      <w:pPr>
        <w:pStyle w:val="Heading2"/>
      </w:pPr>
      <w:r>
        <w:t xml:space="preserve">3. Research Objectives</w:t>
      </w:r>
    </w:p>
    <w:p>
      <w:pPr>
        <w:numPr>
          <w:ilvl w:val="0"/>
          <w:numId w:val="1001"/>
        </w:numPr>
        <w:pStyle w:val="Compact"/>
      </w:pPr>
      <w:r>
        <w:t xml:space="preserve">To quantify the current demand for specialized Business Consultant services among SMEs across key sectors in Canada Vancouver (e.g., tech startups, tourism operators, retail, professional services).</w:t>
      </w:r>
    </w:p>
    <w:p>
      <w:pPr>
        <w:numPr>
          <w:ilvl w:val="0"/>
          <w:numId w:val="1001"/>
        </w:numPr>
        <w:pStyle w:val="Compact"/>
      </w:pPr>
      <w:r>
        <w:t xml:space="preserve">To identify the most critical strategic challenges SMEs face that require Business Consultant intervention (e.g., market entry strategy for new international markets via Canada Vancouver's trade corridors, operational efficiency optimization post-pandemic, sustainability compliance under BC regulations).</w:t>
      </w:r>
    </w:p>
    <w:p>
      <w:pPr>
        <w:numPr>
          <w:ilvl w:val="0"/>
          <w:numId w:val="1001"/>
        </w:numPr>
        <w:pStyle w:val="Compact"/>
      </w:pPr>
      <w:r>
        <w:t xml:space="preserve">To evaluate the perceived and measurable impact of Business Consultant engagements on key SME KPIs (revenue growth, cost reduction, employee retention, market share) within the specific context of Vancouver.</w:t>
      </w:r>
    </w:p>
    <w:p>
      <w:pPr>
        <w:numPr>
          <w:ilvl w:val="0"/>
          <w:numId w:val="1001"/>
        </w:numPr>
        <w:pStyle w:val="Compact"/>
      </w:pPr>
      <w:r>
        <w:t xml:space="preserve">To analyze the competitive landscape of Business Consultant firms operating *within* Canada Vancouver, assessing their service offerings, pricing models, and understanding of local market dynamics.</w:t>
      </w:r>
    </w:p>
    <w:p>
      <w:pPr>
        <w:numPr>
          <w:ilvl w:val="0"/>
          <w:numId w:val="1001"/>
        </w:numPr>
        <w:pStyle w:val="Compact"/>
      </w:pPr>
      <w:r>
        <w:t xml:space="preserve">To develop evidence-based recommendations for SMEs on selecting effective Business Consultants and for consulting firms to enhance their value proposition in Canada Vancouver.</w:t>
      </w:r>
    </w:p>
    <w:bookmarkEnd w:id="23"/>
    <w:bookmarkStart w:id="24" w:name="methodology"/>
    <w:p>
      <w:pPr>
        <w:pStyle w:val="Heading2"/>
      </w:pPr>
      <w:r>
        <w:t xml:space="preserve">4. Methodology</w:t>
      </w:r>
    </w:p>
    <w:p>
      <w:pPr>
        <w:pStyle w:val="FirstParagraph"/>
      </w:pPr>
      <w:r>
        <w:t xml:space="preserve">This mixed-methods study will employ a triangulated approach:</w:t>
      </w:r>
    </w:p>
    <w:p>
      <w:pPr>
        <w:numPr>
          <w:ilvl w:val="0"/>
          <w:numId w:val="1002"/>
        </w:numPr>
        <w:pStyle w:val="Compact"/>
      </w:pPr>
      <w:r>
        <w:rPr>
          <w:bCs/>
          <w:b/>
        </w:rPr>
        <w:t xml:space="preserve">Quantitative Survey:</w:t>
      </w:r>
      <w:r>
        <w:t xml:space="preserve"> </w:t>
      </w:r>
      <w:r>
        <w:t xml:space="preserve">A structured online survey targeting 300+ SME owners/managers across Vancouver's major industry clusters, focusing on consultant usage patterns, unmet needs, and perceived ROI.</w:t>
      </w:r>
    </w:p>
    <w:p>
      <w:pPr>
        <w:numPr>
          <w:ilvl w:val="0"/>
          <w:numId w:val="1002"/>
        </w:numPr>
        <w:pStyle w:val="Compact"/>
      </w:pPr>
      <w:r>
        <w:rPr>
          <w:bCs/>
          <w:b/>
        </w:rPr>
        <w:t xml:space="preserve">Qualitative Case Studies:</w:t>
      </w:r>
      <w:r>
        <w:t xml:space="preserve"> </w:t>
      </w:r>
      <w:r>
        <w:t xml:space="preserve">In-depth interviews with 25-30 key stakeholders: SME leaders who have engaged Business Consultants in the last 3 years (Vancouver-based), representatives from leading Vancouver-based consulting firms, and industry association leaders (e.g., Vancouver Chamber of Commerce, BC Tech Association).</w:t>
      </w:r>
    </w:p>
    <w:p>
      <w:pPr>
        <w:numPr>
          <w:ilvl w:val="0"/>
          <w:numId w:val="1002"/>
        </w:numPr>
        <w:pStyle w:val="Compact"/>
      </w:pPr>
      <w:r>
        <w:rPr>
          <w:bCs/>
          <w:b/>
        </w:rPr>
        <w:t xml:space="preserve">Secondary Data Analysis:</w:t>
      </w:r>
      <w:r>
        <w:t xml:space="preserve"> </w:t>
      </w:r>
      <w:r>
        <w:t xml:space="preserve">Review of relevant reports from Statistics Canada, BC Stats, provincial economic development agencies (e.g., Invest in BC), and academic literature on consulting effectiveness in regional economies.</w:t>
      </w:r>
    </w:p>
    <w:p>
      <w:pPr>
        <w:pStyle w:val="FirstParagraph"/>
      </w:pPr>
      <w:r>
        <w:t xml:space="preserve">Data collection will prioritize Vancouver-specific insights, ensuring all analysis is grounded in the realities of operating a business within Canada Vancouver. Ethical approval will be sought through [Relevant University/Institution] Research Ethics Board.</w:t>
      </w:r>
    </w:p>
    <w:bookmarkEnd w:id="24"/>
    <w:bookmarkStart w:id="25" w:name="Xa74b9ae125ee43ac42eff75c1073a383487d5e8"/>
    <w:p>
      <w:pPr>
        <w:pStyle w:val="Heading2"/>
      </w:pPr>
      <w:r>
        <w:t xml:space="preserve">5. Significance and Expected Contribution to Canada Vancouver</w:t>
      </w:r>
    </w:p>
    <w:p>
      <w:pPr>
        <w:pStyle w:val="FirstParagraph"/>
      </w:pPr>
      <w:r>
        <w:t xml:space="preserve">This</w:t>
      </w:r>
      <w:r>
        <w:t xml:space="preserve"> </w:t>
      </w:r>
      <w:r>
        <w:rPr>
          <w:bCs/>
          <w:b/>
        </w:rPr>
        <w:t xml:space="preserve">Research Proposal</w:t>
      </w:r>
      <w:r>
        <w:t xml:space="preserve"> </w:t>
      </w:r>
      <w:r>
        <w:t xml:space="preserve">addresses a vital gap with significant potential impact on Canada Vancouver's economic health. Findings will provide:</w:t>
      </w:r>
    </w:p>
    <w:p>
      <w:pPr>
        <w:numPr>
          <w:ilvl w:val="0"/>
          <w:numId w:val="1003"/>
        </w:numPr>
        <w:pStyle w:val="Compact"/>
      </w:pPr>
      <w:r>
        <w:rPr>
          <w:bCs/>
          <w:b/>
        </w:rPr>
        <w:t xml:space="preserve">For SMEs:</w:t>
      </w:r>
      <w:r>
        <w:t xml:space="preserve"> </w:t>
      </w:r>
      <w:r>
        <w:t xml:space="preserve">A clear roadmap for identifying, selecting, and maximizing the value of Business Consultant services tailored to Vancouver's environment.</w:t>
      </w:r>
    </w:p>
    <w:p>
      <w:pPr>
        <w:numPr>
          <w:ilvl w:val="0"/>
          <w:numId w:val="1003"/>
        </w:numPr>
        <w:pStyle w:val="Compact"/>
      </w:pPr>
      <w:r>
        <w:rPr>
          <w:bCs/>
          <w:b/>
        </w:rPr>
        <w:t xml:space="preserve">For Business Consultant Firms:</w:t>
      </w:r>
      <w:r>
        <w:t xml:space="preserve"> </w:t>
      </w:r>
      <w:r>
        <w:t xml:space="preserve">Market intelligence on specific service demands and gaps within the Canada Vancouver ecosystem, enabling strategic service development and positioning.</w:t>
      </w:r>
    </w:p>
    <w:p>
      <w:pPr>
        <w:numPr>
          <w:ilvl w:val="0"/>
          <w:numId w:val="1003"/>
        </w:numPr>
        <w:pStyle w:val="Compact"/>
      </w:pPr>
      <w:r>
        <w:rPr>
          <w:bCs/>
          <w:b/>
        </w:rPr>
        <w:t xml:space="preserve">For Policymakers &amp; Economic Development Agencies (e.g., City of Vancouver, BC Ministry of Jobs, Economic Recovery &amp; Innovation):</w:t>
      </w:r>
      <w:r>
        <w:t xml:space="preserve"> </w:t>
      </w:r>
      <w:r>
        <w:t xml:space="preserve">Evidence to inform targeted support programs (e.g., subsidized consultant access pilots for high-potential SMEs), improve business advisory ecosystem coordination, and enhance regional competitiveness within Canada.</w:t>
      </w:r>
    </w:p>
    <w:p>
      <w:pPr>
        <w:numPr>
          <w:ilvl w:val="0"/>
          <w:numId w:val="1003"/>
        </w:numPr>
        <w:pStyle w:val="Compact"/>
      </w:pPr>
      <w:r>
        <w:rPr>
          <w:bCs/>
          <w:b/>
        </w:rPr>
        <w:t xml:space="preserve">Nationally:</w:t>
      </w:r>
      <w:r>
        <w:t xml:space="preserve"> </w:t>
      </w:r>
      <w:r>
        <w:t xml:space="preserve">A replicable model for understanding consultant demand in other major Canadian cities, contributing to national strategies on SME support and innovation (aligning with Canada's Innovation Strategy).</w:t>
      </w:r>
    </w:p>
    <w:p>
      <w:pPr>
        <w:pStyle w:val="FirstParagraph"/>
      </w:pPr>
      <w:r>
        <w:t xml:space="preserve">The research directly supports the goal of fostering a more resilient, innovative, and globally competitive business sector within Canada Vancouver—a cornerstone of Canada's broader economic prosperity.</w:t>
      </w:r>
    </w:p>
    <w:bookmarkEnd w:id="25"/>
    <w:bookmarkStart w:id="26" w:name="timeline"/>
    <w:p>
      <w:pPr>
        <w:pStyle w:val="Heading2"/>
      </w:pPr>
      <w:r>
        <w:t xml:space="preserve">6. Timeline</w:t>
      </w:r>
    </w:p>
    <w:p>
      <w:pPr>
        <w:pStyle w:val="FirstParagraph"/>
      </w:pPr>
      <w:r>
        <w:t xml:space="preserve">The 10-month project will follow this phased schedule:</w:t>
      </w:r>
    </w:p>
    <w:p>
      <w:pPr>
        <w:numPr>
          <w:ilvl w:val="0"/>
          <w:numId w:val="1004"/>
        </w:numPr>
        <w:pStyle w:val="Compact"/>
      </w:pPr>
      <w:r>
        <w:rPr>
          <w:iCs/>
          <w:i/>
        </w:rPr>
        <w:t xml:space="preserve">Months 1-2:</w:t>
      </w:r>
      <w:r>
        <w:t xml:space="preserve"> </w:t>
      </w:r>
      <w:r>
        <w:t xml:space="preserve">Finalize research instruments, secure ethics approval, establish stakeholder contacts.</w:t>
      </w:r>
    </w:p>
    <w:p>
      <w:pPr>
        <w:numPr>
          <w:ilvl w:val="0"/>
          <w:numId w:val="1004"/>
        </w:numPr>
        <w:pStyle w:val="Compact"/>
      </w:pPr>
      <w:r>
        <w:rPr>
          <w:iCs/>
          <w:i/>
        </w:rPr>
        <w:t xml:space="preserve">Months 3-5:</w:t>
      </w:r>
      <w:r>
        <w:t xml:space="preserve"> </w:t>
      </w:r>
      <w:r>
        <w:t xml:space="preserve">Conduct quantitative survey and initial interview recruitment.</w:t>
      </w:r>
    </w:p>
    <w:p>
      <w:pPr>
        <w:numPr>
          <w:ilvl w:val="0"/>
          <w:numId w:val="1004"/>
        </w:numPr>
        <w:pStyle w:val="Compact"/>
      </w:pPr>
      <w:r>
        <w:rPr>
          <w:iCs/>
          <w:i/>
        </w:rPr>
        <w:t xml:space="preserve">Months 6-7:</w:t>
      </w:r>
      <w:r>
        <w:t xml:space="preserve"> </w:t>
      </w:r>
      <w:r>
        <w:t xml:space="preserve">Complete qualitative interviews and analyze preliminary data.</w:t>
      </w:r>
    </w:p>
    <w:p>
      <w:pPr>
        <w:numPr>
          <w:ilvl w:val="0"/>
          <w:numId w:val="1004"/>
        </w:numPr>
        <w:pStyle w:val="Compact"/>
      </w:pPr>
      <w:r>
        <w:rPr>
          <w:iCs/>
          <w:i/>
        </w:rPr>
        <w:t xml:space="preserve">Month 8:</w:t>
      </w:r>
      <w:r>
        <w:t xml:space="preserve"> </w:t>
      </w:r>
      <w:r>
        <w:t xml:space="preserve">Synthesize findings, draft report, develop recommendations.</w:t>
      </w:r>
    </w:p>
    <w:p>
      <w:pPr>
        <w:numPr>
          <w:ilvl w:val="0"/>
          <w:numId w:val="1004"/>
        </w:numPr>
        <w:pStyle w:val="Compact"/>
      </w:pPr>
      <w:r>
        <w:rPr>
          <w:iCs/>
          <w:i/>
        </w:rPr>
        <w:t xml:space="preserve">Months 9-10:</w:t>
      </w:r>
      <w:r>
        <w:t xml:space="preserve"> </w:t>
      </w:r>
      <w:r>
        <w:t xml:space="preserve">Finalize comprehensive research report; organize stakeholder workshop in Vancouver to present key insights and gather feedback.</w:t>
      </w:r>
    </w:p>
    <w:bookmarkEnd w:id="26"/>
    <w:bookmarkStart w:id="27" w:name="conclusion"/>
    <w:p>
      <w:pPr>
        <w:pStyle w:val="Heading2"/>
      </w:pPr>
      <w:r>
        <w:t xml:space="preserve">7. Conclusion</w:t>
      </w:r>
    </w:p>
    <w:p>
      <w:pPr>
        <w:pStyle w:val="FirstParagraph"/>
      </w:pPr>
      <w:r>
        <w:t xml:space="preserve">The economic vitality of Canada Vancouver is intrinsically linked to the strategic capabilities of its SMEs. As these businesses navigate an increasingly complex landscape, the demand for expert, locally relevant Business Consultant guidance is not merely beneficial—it is essential for survival and growth. This</w:t>
      </w:r>
      <w:r>
        <w:t xml:space="preserve"> </w:t>
      </w:r>
      <w:r>
        <w:rPr>
          <w:bCs/>
          <w:b/>
        </w:rPr>
        <w:t xml:space="preserve">Research Proposal</w:t>
      </w:r>
      <w:r>
        <w:t xml:space="preserve"> </w:t>
      </w:r>
      <w:r>
        <w:t xml:space="preserve">delivers a timely, focused investigation into the critical nexus of</w:t>
      </w:r>
      <w:r>
        <w:t xml:space="preserve"> </w:t>
      </w:r>
      <w:r>
        <w:rPr>
          <w:bCs/>
          <w:b/>
        </w:rPr>
        <w:t xml:space="preserve">Business Consultant</w:t>
      </w:r>
      <w:r>
        <w:t xml:space="preserve"> </w:t>
      </w:r>
      <w:r>
        <w:t xml:space="preserve">services and Canada Vancouver's unique business environment. By generating actionable evidence on demand, impact, and service delivery models specific to this location within Canada, this research will empower stakeholders to make informed decisions that strengthen the foundation of Vancouver's economy and contribute meaningfully to Canada's national economic resilience. The outcomes promise not just a better understanding of the consultant market, but a tangible pathway towards a more robust and adaptive business community in Canada Vancouver.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Consultant Demand and Impact in Canada Vancouver's SME Ecosystem</dc:title>
  <dc:creator/>
  <dc:language>en</dc:language>
  <cp:keywords/>
  <dcterms:created xsi:type="dcterms:W3CDTF">2026-07-23T17:19:38Z</dcterms:created>
  <dcterms:modified xsi:type="dcterms:W3CDTF">2026-07-23T17:19:38Z</dcterms:modified>
</cp:coreProperties>
</file>

<file path=docProps/custom.xml><?xml version="1.0" encoding="utf-8"?>
<Properties xmlns="http://schemas.openxmlformats.org/officeDocument/2006/custom-properties" xmlns:vt="http://schemas.openxmlformats.org/officeDocument/2006/docPropsVTypes"/>
</file>