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Colombia</w:t>
      </w:r>
      <w:r>
        <w:t xml:space="preserve"> </w:t>
      </w:r>
      <w:r>
        <w:t xml:space="preserve">Bogotá</w:t>
      </w:r>
    </w:p>
    <w:bookmarkStart w:id="29" w:name="X35265c62154f10cdccc457d47bf826f0afeae2a"/>
    <w:p>
      <w:pPr>
        <w:pStyle w:val="Heading1"/>
      </w:pPr>
      <w:r>
        <w:t xml:space="preserve">Research Proposal: Advancing Strategic Capabilities Through Business Consultant Expertise in Colombia Bogotá</w:t>
      </w:r>
    </w:p>
    <w:bookmarkStart w:id="20" w:name="abstract"/>
    <w:p>
      <w:pPr>
        <w:pStyle w:val="Heading2"/>
      </w:pPr>
      <w:r>
        <w:t xml:space="preserve">Abstract</w:t>
      </w:r>
    </w:p>
    <w:p>
      <w:pPr>
        <w:pStyle w:val="FirstParagraph"/>
      </w:pPr>
      <w:r>
        <w:t xml:space="preserve">This Research Proposal outlines a comprehensive study examining the evolving role, challenges, and strategic impact of Business Consultants within the dynamic economic landscape of Colombia Bogotá. Focusing on the capital city's unique business ecosystem—characterized by rapid urbanization, SME dominance (over 99% of Colombian businesses), and complex regulatory environments—the research will analyze how specialized Business Consultant services drive operational efficiency, digital transformation, and sustainable growth. The study directly addresses a critical gap in understanding consultant efficacy in Colombia Bogotá's context, moving beyond generic global models to provide actionable insights for local enterprises, consulting firms, and national economic policy development. This Research Proposal establishes the foundation for evidence-based strategies to enhance the Business Consultant sector as a catalyst for Bogotá's economic resilience and competitiveness.</w:t>
      </w:r>
    </w:p>
    <w:bookmarkEnd w:id="20"/>
    <w:bookmarkStart w:id="21" w:name="X36f057ff03d62b19d9f1f0c96bea11c79cd6b87"/>
    <w:p>
      <w:pPr>
        <w:pStyle w:val="Heading2"/>
      </w:pPr>
      <w:r>
        <w:t xml:space="preserve">1. Introduction: The Strategic Imperative in Colombia Bogotá</w:t>
      </w:r>
    </w:p>
    <w:p>
      <w:pPr>
        <w:pStyle w:val="FirstParagraph"/>
      </w:pPr>
      <w:r>
        <w:t xml:space="preserve">Bogotá, as Colombia's political, financial, and commercial epicenter—housing 40% of the nation's GDP and over 70% of major corporate headquarters—faces unprecedented business challenges. Post-pandemic recovery, inflation pressures, digital disruption in traditional sectors (e.g., retail, manufacturing), and the need for compliance with evolving Colombian regulations create a volatile environment demanding expert strategic guidance. While Business Consultants are increasingly sought-after across Colombia Bogotá's diverse sectors—from tech startups to family-owned agribusinesses—their specific value proposition, operational models, and barriers to effectiveness remain under-researched. This Research Proposal positions the Business Consultant as a pivotal resource for navigating Bogotá’s complexities, proposing a study that will generate localized best practices to empower Colombian businesses.</w:t>
      </w:r>
    </w:p>
    <w:bookmarkEnd w:id="21"/>
    <w:bookmarkStart w:id="22" w:name="problem-statement"/>
    <w:p>
      <w:pPr>
        <w:pStyle w:val="Heading2"/>
      </w:pPr>
      <w:r>
        <w:t xml:space="preserve">2. Problem Statement</w:t>
      </w:r>
    </w:p>
    <w:p>
      <w:pPr>
        <w:pStyle w:val="FirstParagraph"/>
      </w:pPr>
      <w:r>
        <w:t xml:space="preserve">Despite high demand, Business Consultants in Colombia Bogotá often encounter systemic obstacles that limit their impact. Key issues include: (1) Mismatched service offerings—many consultants apply international frameworks without adapting to Bogotá's cultural nuances and local regulations (e.g., tax codes, labor laws); (2) SME affordability barriers where cost-effective consulting is scarce; (3) Fragmented client-consultant relationships due to inconsistent industry standards; and (4) Limited data on ROI metrics specific to Bogotá’s market. This gap hinders the sector's potential to become a key driver of Colombia's economic development. Without targeted research, businesses risk investing in ineffective consultancy, while consultants struggle to demonstrate tangible value in Colombia Bogotá.</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Consultant landscape in Colombia Bogotá, identifying key service areas (digital strategy, operational efficiency, market entry), target client segments (SMEs vs. multinationals), and dominant consulting firm models.</w:t>
      </w:r>
    </w:p>
    <w:p>
      <w:pPr>
        <w:numPr>
          <w:ilvl w:val="0"/>
          <w:numId w:val="1001"/>
        </w:numPr>
        <w:pStyle w:val="Compact"/>
      </w:pPr>
      <w:r>
        <w:t xml:space="preserve">To evaluate the perceived effectiveness and specific value-add of Business Consultants across critical business outcomes: cost reduction, revenue growth, regulatory compliance success rates, and employee retention within Bogotá-based firms.</w:t>
      </w:r>
    </w:p>
    <w:p>
      <w:pPr>
        <w:numPr>
          <w:ilvl w:val="0"/>
          <w:numId w:val="1001"/>
        </w:numPr>
        <w:pStyle w:val="Compact"/>
      </w:pPr>
      <w:r>
        <w:t xml:space="preserve">To identify the top 5 barriers consultants face in Colombia Bogotá (e.g., client skepticism, cultural communication gaps, lack of local data) and propose context-specific mitigation strategies.</w:t>
      </w:r>
    </w:p>
    <w:p>
      <w:pPr>
        <w:numPr>
          <w:ilvl w:val="0"/>
          <w:numId w:val="1001"/>
        </w:numPr>
        <w:pStyle w:val="Compact"/>
      </w:pPr>
      <w:r>
        <w:t xml:space="preserve">To develop a framework for measuring the ROI of Business Consultant services tailored to Colombia Bogotá's SME environment, addressing affordability and scalability.</w:t>
      </w:r>
    </w:p>
    <w:bookmarkEnd w:id="23"/>
    <w:bookmarkStart w:id="24" w:name="methodology"/>
    <w:p>
      <w:pPr>
        <w:pStyle w:val="Heading2"/>
      </w:pPr>
      <w:r>
        <w:t xml:space="preserve">4. Methodology</w:t>
      </w:r>
    </w:p>
    <w:p>
      <w:pPr>
        <w:pStyle w:val="FirstParagraph"/>
      </w:pPr>
      <w:r>
        <w:t xml:space="preserve">This mixed-methods research will combine quantitative analysis with deep qualitative insights, specifically designed for Colombia Bogotá. The methodology includes:</w:t>
      </w:r>
    </w:p>
    <w:p>
      <w:pPr>
        <w:numPr>
          <w:ilvl w:val="0"/>
          <w:numId w:val="1002"/>
        </w:numPr>
        <w:pStyle w:val="Compact"/>
      </w:pPr>
      <w:r>
        <w:rPr>
          <w:bCs/>
          <w:b/>
        </w:rPr>
        <w:t xml:space="preserve">Phase 1: Secondary Data Analysis (2 Months):</w:t>
      </w:r>
      <w:r>
        <w:t xml:space="preserve"> </w:t>
      </w:r>
      <w:r>
        <w:t xml:space="preserve">Review of Colombian government reports (e.g., Cámara de Comercio de Bogotá, DANE), sectoral studies on SME challenges, and existing literature on Latin American consulting practices.</w:t>
      </w:r>
    </w:p>
    <w:p>
      <w:pPr>
        <w:numPr>
          <w:ilvl w:val="0"/>
          <w:numId w:val="1002"/>
        </w:numPr>
        <w:pStyle w:val="Compact"/>
      </w:pPr>
      <w:r>
        <w:rPr>
          <w:bCs/>
          <w:b/>
        </w:rPr>
        <w:t xml:space="preserve">Phase 2: Primary Research (4 Months):</w:t>
      </w:r>
    </w:p>
    <w:p>
      <w:pPr>
        <w:numPr>
          <w:ilvl w:val="1"/>
          <w:numId w:val="1003"/>
        </w:numPr>
        <w:pStyle w:val="Compact"/>
      </w:pPr>
      <w:r>
        <w:rPr>
          <w:iCs/>
          <w:i/>
        </w:rPr>
        <w:t xml:space="preserve">Structured Surveys:</w:t>
      </w:r>
      <w:r>
        <w:t xml:space="preserve"> </w:t>
      </w:r>
      <w:r>
        <w:t xml:space="preserve">150+ quantitative surveys distributed to Business Consultants registered with the Colombian Association of Management Consulting (ACG) and SME owners in Bogotá's key districts (Usaquén, Chapinero, La Candelaria).</w:t>
      </w:r>
    </w:p>
    <w:p>
      <w:pPr>
        <w:numPr>
          <w:ilvl w:val="1"/>
          <w:numId w:val="1003"/>
        </w:numPr>
        <w:pStyle w:val="Compact"/>
      </w:pPr>
      <w:r>
        <w:rPr>
          <w:iCs/>
          <w:i/>
        </w:rPr>
        <w:t xml:space="preserve">In-Depth Interviews:</w:t>
      </w:r>
      <w:r>
        <w:t xml:space="preserve"> </w:t>
      </w:r>
      <w:r>
        <w:t xml:space="preserve">30+ semi-structured interviews with leading consultants and business leaders from diverse sectors to explore challenges, successes, and cultural nuances unique to Colombia Bogotá.</w:t>
      </w:r>
    </w:p>
    <w:p>
      <w:pPr>
        <w:numPr>
          <w:ilvl w:val="0"/>
          <w:numId w:val="1002"/>
        </w:numPr>
        <w:pStyle w:val="Compact"/>
      </w:pPr>
      <w:r>
        <w:rPr>
          <w:bCs/>
          <w:b/>
        </w:rPr>
        <w:t xml:space="preserve">Phase 3: Data Synthesis &amp; Framework Development (2 Months):</w:t>
      </w:r>
      <w:r>
        <w:t xml:space="preserve"> </w:t>
      </w:r>
      <w:r>
        <w:t xml:space="preserve">Thematic analysis of interview data combined with survey results to identify patterns. Development of a practical "Bogotá Consultant Impact Assessment Tool" for local firms.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four key contributions directly relevant to Colombia Bogotá:</w:t>
      </w:r>
    </w:p>
    <w:p>
      <w:pPr>
        <w:numPr>
          <w:ilvl w:val="0"/>
          <w:numId w:val="1004"/>
        </w:numPr>
        <w:pStyle w:val="Compact"/>
      </w:pPr>
      <w:r>
        <w:rPr>
          <w:bCs/>
          <w:b/>
        </w:rPr>
        <w:t xml:space="preserve">Strategic Roadmap for Consultants:</w:t>
      </w:r>
      <w:r>
        <w:t xml:space="preserve"> </w:t>
      </w:r>
      <w:r>
        <w:t xml:space="preserve">A validated framework identifying high-impact service areas (e.g., navigating Bogotá's unique municipal permit systems, implementing Colombia-specific cybersecurity protocols) where Business Consultants can drive measurable change.</w:t>
      </w:r>
    </w:p>
    <w:p>
      <w:pPr>
        <w:numPr>
          <w:ilvl w:val="0"/>
          <w:numId w:val="1004"/>
        </w:numPr>
        <w:pStyle w:val="Compact"/>
      </w:pPr>
      <w:r>
        <w:rPr>
          <w:bCs/>
          <w:b/>
        </w:rPr>
        <w:t xml:space="preserve">SME Accessibility Solutions:</w:t>
      </w:r>
      <w:r>
        <w:t xml:space="preserve"> </w:t>
      </w:r>
      <w:r>
        <w:t xml:space="preserve">Evidence-based models for tiered consulting services (e.g., "micro-consulting" packages for small businesses) to overcome affordability barriers prevalent in Colombia Bogotá's SME sector.</w:t>
      </w:r>
    </w:p>
    <w:p>
      <w:pPr>
        <w:numPr>
          <w:ilvl w:val="0"/>
          <w:numId w:val="1004"/>
        </w:numPr>
        <w:pStyle w:val="Compact"/>
      </w:pPr>
      <w:r>
        <w:rPr>
          <w:bCs/>
          <w:b/>
        </w:rPr>
        <w:t xml:space="preserve">Policy Recommendations:</w:t>
      </w:r>
      <w:r>
        <w:t xml:space="preserve"> </w:t>
      </w:r>
      <w:r>
        <w:t xml:space="preserve">Data-driven proposals for the Colombian government and local chambers of commerce to formalize consultant certification standards, creating greater trust and value perception among businesses in Bogotá.</w:t>
      </w:r>
    </w:p>
    <w:p>
      <w:pPr>
        <w:numPr>
          <w:ilvl w:val="0"/>
          <w:numId w:val="1004"/>
        </w:numPr>
        <w:pStyle w:val="Compact"/>
      </w:pPr>
      <w:r>
        <w:rPr>
          <w:bCs/>
          <w:b/>
        </w:rPr>
        <w:t xml:space="preserve">Academic Contribution:</w:t>
      </w:r>
      <w:r>
        <w:t xml:space="preserve"> </w:t>
      </w:r>
      <w:r>
        <w:t xml:space="preserve">First comprehensive study on Business Consultant efficacy within Colombia's largest urban economy, filling a critical void in Latin American business literature.</w:t>
      </w:r>
    </w:p>
    <w:bookmarkEnd w:id="25"/>
    <w:bookmarkStart w:id="26" w:name="contextual-relevance-why-colombia-bogotá"/>
    <w:p>
      <w:pPr>
        <w:pStyle w:val="Heading2"/>
      </w:pPr>
      <w:r>
        <w:t xml:space="preserve">6. Contextual Relevance: Why Colombia Bogotá?</w:t>
      </w:r>
    </w:p>
    <w:p>
      <w:pPr>
        <w:pStyle w:val="FirstParagraph"/>
      </w:pPr>
      <w:r>
        <w:t xml:space="preserve">Bogotá is not merely the location; it is the microcosm of Colombia's economic challenges and opportunities. Its density creates concentrated business activity but also amplifies issues like infrastructure strain, competition, and regulatory complexity. The city hosts a vibrant startup scene (e.g., through initiatives like Bogotá Emprende) alongside entrenched traditional industries—making it an ideal laboratory for studying how Business Consultants bridge generational and sectoral gaps. Understanding consultancy effectiveness here directly translates to scalable solutions for Colombia's secondary cities (Medellín, Cali) and national economic policy. Ignoring Bogotá’s specific dynamics renders any broader analysis of the Business Consultant role in Colombia superficial.</w:t>
      </w:r>
    </w:p>
    <w:bookmarkEnd w:id="26"/>
    <w:bookmarkStart w:id="27" w:name="conclusion"/>
    <w:p>
      <w:pPr>
        <w:pStyle w:val="Heading2"/>
      </w:pPr>
      <w:r>
        <w:t xml:space="preserve">7. Conclusion</w:t>
      </w:r>
    </w:p>
    <w:p>
      <w:pPr>
        <w:pStyle w:val="FirstParagraph"/>
      </w:pPr>
      <w:r>
        <w:t xml:space="preserve">This Research Proposal establishes a vital foundation for elevating the strategic role of the Business Consultant in Colombia Bogotá. By rigorously examining their real-world impact within Bogotá’s distinct business ecosystem, this study will move beyond theoretical discourse to deliver practical, actionable knowledge. The findings promise to empower Colombian entrepreneurs with informed decision-making tools regarding consulting investments, strengthen the professional capacity of consultants operating in Bogotá, and ultimately contribute to a more agile and competitive economic engine for Colombia as a whole. This research is not just about consultancy—it is about catalyzing sustainable growth from the heart of Colombia's business world: Bogotá.</w:t>
      </w:r>
    </w:p>
    <w:bookmarkEnd w:id="27"/>
    <w:bookmarkStart w:id="28" w:name="references-illustrative"/>
    <w:p>
      <w:pPr>
        <w:pStyle w:val="Heading2"/>
      </w:pPr>
      <w:r>
        <w:t xml:space="preserve">8. References (Illustrative)</w:t>
      </w:r>
    </w:p>
    <w:p>
      <w:pPr>
        <w:pStyle w:val="FirstParagraph"/>
      </w:pPr>
      <w:r>
        <w:t xml:space="preserve">Cámara de Comercio de Bogotá. (2023). *Informe Anual del Sector Empresarial en Bogotá*. [Local Report].</w:t>
      </w:r>
    </w:p>
    <w:p>
      <w:pPr>
        <w:pStyle w:val="BodyText"/>
      </w:pPr>
      <w:r>
        <w:t xml:space="preserve">Ministerio de Comercio, Industria y Turismo (MINTUR), Colombia. (2024). *Estrategia Nacional para el Desarrollo del Sector Consultoría*. [Government Document].</w:t>
      </w:r>
    </w:p>
    <w:p>
      <w:pPr>
        <w:pStyle w:val="BodyText"/>
      </w:pPr>
      <w:r>
        <w:t xml:space="preserve">Sarmiento, M., &amp; Torres, L. (2023). *Consulting in Emerging Markets: A Latin American Perspective*. Journal of International Business Studies.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Colombia Bogotá</dc:title>
  <dc:creator/>
  <dc:language>en</dc:language>
  <cp:keywords/>
  <dcterms:created xsi:type="dcterms:W3CDTF">2026-07-24T12:58:29Z</dcterms:created>
  <dcterms:modified xsi:type="dcterms:W3CDTF">2026-07-24T12:58:29Z</dcterms:modified>
</cp:coreProperties>
</file>

<file path=docProps/custom.xml><?xml version="1.0" encoding="utf-8"?>
<Properties xmlns="http://schemas.openxmlformats.org/officeDocument/2006/custom-properties" xmlns:vt="http://schemas.openxmlformats.org/officeDocument/2006/docPropsVTypes"/>
</file>