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0" w:name="Xeb87ddb4cb8be13806ada74327277beaca74eae"/>
    <w:p>
      <w:pPr>
        <w:pStyle w:val="Heading1"/>
      </w:pPr>
      <w:r>
        <w:t xml:space="preserve">Research Proposal: Enhancing Business Consultant Efficacy in the Alexandria Economic Landscape, Egypt</w:t>
      </w:r>
    </w:p>
    <w:bookmarkStart w:id="20" w:name="abstract"/>
    <w:p>
      <w:pPr>
        <w:pStyle w:val="Heading2"/>
      </w:pPr>
      <w:r>
        <w:t xml:space="preserve">Abstract</w:t>
      </w:r>
    </w:p>
    <w:p>
      <w:pPr>
        <w:pStyle w:val="FirstParagraph"/>
      </w:pPr>
      <w:r>
        <w:t xml:space="preserve">This research proposal outlines a comprehensive study investigating the role, challenges, and strategic opportunities for Business Consultants operating within Alexandria, Egypt. Focusing on the unique economic ecosystem of Alexandria as Egypt's second-largest city and vital Mediterranean port hub, this study aims to address critical gaps in local business advisory services. With Alexandria's SME sector driving significant regional growth yet facing distinct operational hurdles—including bureaucratic complexities, limited access to specialized expertise, and evolving market dynamics—the effectiveness of Business Consultant interventions becomes paramount. This research will employ mixed-methods analysis to develop actionable frameworks for optimizing consultant service delivery, directly contributing to sustainable economic advancement in Egypt Alexandria.</w:t>
      </w:r>
    </w:p>
    <w:bookmarkEnd w:id="20"/>
    <w:bookmarkStart w:id="21" w:name="X36018274fc771857782fdeca6cfaacc847eae9a"/>
    <w:p>
      <w:pPr>
        <w:pStyle w:val="Heading2"/>
      </w:pPr>
      <w:r>
        <w:t xml:space="preserve">1. Introduction: The Strategic Imperative in Egypt Alexandria</w:t>
      </w:r>
    </w:p>
    <w:p>
      <w:pPr>
        <w:pStyle w:val="FirstParagraph"/>
      </w:pPr>
      <w:r>
        <w:t xml:space="preserve">Alexandria, as a historic and economic cornerstone of Egypt, presents a dynamic yet under-researched environment for Business Consultant engagement. Home to 5.5 million residents and hosting 30% of Egypt’s industrial capacity (Central Agency for Public Mobilization &amp; Statistics, 2023), the city faces unique challenges distinct from Cairo’s centralized business hub. The Alexandria Governorate has prioritized SME development through initiatives like "Alexandria Smart City" and port-led export diversification, yet a significant gap exists between policy aspirations and on-ground implementation. This research directly addresses the critical need for context-specific Business Consultant strategies tailored to Alexandria’s maritime trade dependencies, tourism recovery post-pandemic, and informal sector integration. Understanding how Business Consultants navigate Alexandria's local business culture—characterized by strong family-owned enterprises and port-industry linkages—is essential for Egypt’s broader economic transformation under Vision 2030.</w:t>
      </w:r>
    </w:p>
    <w:bookmarkEnd w:id="21"/>
    <w:bookmarkStart w:id="22" w:name="problem-statement"/>
    <w:p>
      <w:pPr>
        <w:pStyle w:val="Heading2"/>
      </w:pPr>
      <w:r>
        <w:t xml:space="preserve">2. Problem Statement</w:t>
      </w:r>
    </w:p>
    <w:p>
      <w:pPr>
        <w:pStyle w:val="FirstParagraph"/>
      </w:pPr>
      <w:r>
        <w:t xml:space="preserve">Current Business Consultant practices in Egypt often adopt a one-size-fits-all approach, neglecting Alexandria's distinct socio-economic fabric. A 2023 Alexandria Chamber of Commerce survey revealed that 68% of local SMEs (particularly in textiles, food processing, and tourism) perceived consultants as misaligned with their operational realities. Key issues include: (a) Over-reliance on generic international frameworks without adapting to Alexandria’s port logistics complexities; (b) Limited understanding of municipal bureaucracy specific to Alexandria’s industrial zones (e.g., Borg El Arab); and (c) High costs excluding micro-enterprises prevalent in coastal neighborhoods like Ras el-Tin. Consequently, Business Consultant services fail to maximize ROI for clients, perpetuating inefficiencies that hinder Egypt Alexandria's competitiveness in global markets. This research directly confronts these gaps by centering Alexandria as the critical case study.</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Consultant service landscape across key sectors (tourism, manufacturing, trade) within Alexandria, Egypt.</w:t>
      </w:r>
    </w:p>
    <w:p>
      <w:pPr>
        <w:numPr>
          <w:ilvl w:val="0"/>
          <w:numId w:val="1001"/>
        </w:numPr>
        <w:pStyle w:val="Compact"/>
      </w:pPr>
      <w:r>
        <w:t xml:space="preserve">To identify sector-specific challenges faced by Alexandria-based SMEs that Business Consultants commonly misinterpret or underaddress.</w:t>
      </w:r>
    </w:p>
    <w:p>
      <w:pPr>
        <w:numPr>
          <w:ilvl w:val="0"/>
          <w:numId w:val="1001"/>
        </w:numPr>
        <w:pStyle w:val="Compact"/>
      </w:pPr>
      <w:r>
        <w:t xml:space="preserve">To evaluate the effectiveness of localized consultant approaches versus standardized methodologies in improving operational efficiency and market access for Alexandrian businesses.</w:t>
      </w:r>
    </w:p>
    <w:p>
      <w:pPr>
        <w:numPr>
          <w:ilvl w:val="0"/>
          <w:numId w:val="1001"/>
        </w:numPr>
        <w:pStyle w:val="Compact"/>
      </w:pPr>
      <w:r>
        <w:t xml:space="preserve">To co-develop a contextually grounded framework for delivering high-impact Business Consultant services in Egypt Alexandria.</w:t>
      </w:r>
    </w:p>
    <w:bookmarkEnd w:id="23"/>
    <w:bookmarkStart w:id="27" w:name="methodology"/>
    <w:p>
      <w:pPr>
        <w:pStyle w:val="Heading2"/>
      </w:pPr>
      <w:r>
        <w:t xml:space="preserve">4. Methodology</w:t>
      </w:r>
    </w:p>
    <w:p>
      <w:pPr>
        <w:pStyle w:val="FirstParagraph"/>
      </w:pPr>
      <w:r>
        <w:t xml:space="preserve">This study employs a sequential mixed-methods design over 18 months, prioritizing primary data from Alexandria’s economic ecosystem:</w:t>
      </w:r>
    </w:p>
    <w:bookmarkStart w:id="24" w:name="X6179a1bc00417e2976fce8bb9668e764a07d9cc"/>
    <w:p>
      <w:pPr>
        <w:pStyle w:val="Heading3"/>
      </w:pPr>
      <w:r>
        <w:t xml:space="preserve">Phase 1: Qualitative Exploration (Months 1-6)</w:t>
      </w:r>
    </w:p>
    <w:p>
      <w:pPr>
        <w:numPr>
          <w:ilvl w:val="0"/>
          <w:numId w:val="1002"/>
        </w:numPr>
        <w:pStyle w:val="Compact"/>
      </w:pPr>
      <w:r>
        <w:rPr>
          <w:bCs/>
          <w:b/>
        </w:rPr>
        <w:t xml:space="preserve">Key Informant Interviews (KIIs):</w:t>
      </w:r>
      <w:r>
        <w:t xml:space="preserve"> </w:t>
      </w:r>
      <w:r>
        <w:t xml:space="preserve">Conducting 25 interviews with senior Business Consultants operating in Alexandria, plus representatives from the Alexandria Chamber of Commerce, Ministry of Trade &amp; Industry (Alexandria Office), and prominent SME owners across industrial zones.</w:t>
      </w:r>
    </w:p>
    <w:p>
      <w:pPr>
        <w:numPr>
          <w:ilvl w:val="0"/>
          <w:numId w:val="1002"/>
        </w:numPr>
        <w:pStyle w:val="Compact"/>
      </w:pPr>
      <w:r>
        <w:rPr>
          <w:bCs/>
          <w:b/>
        </w:rPr>
        <w:t xml:space="preserve">Sectoral Focus Groups:</w:t>
      </w:r>
      <w:r>
        <w:t xml:space="preserve"> </w:t>
      </w:r>
      <w:r>
        <w:t xml:space="preserve">Organizing 6 focus groups (3 tourism-focused, 3 manufacturing-focused) with 8-10 SME stakeholders each in Alexandria’s central business districts.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rPr>
          <w:bCs/>
          <w:b/>
        </w:rPr>
        <w:t xml:space="preserve">Structured Survey:</w:t>
      </w:r>
      <w:r>
        <w:t xml:space="preserve"> </w:t>
      </w:r>
      <w:r>
        <w:t xml:space="preserve">Deploying an online and field-based survey to 300+ SMEs across Alexandria, measuring consultant service satisfaction, perceived impact on key metrics (e.g., export growth, cost reduction), and specific pain points.</w:t>
      </w:r>
    </w:p>
    <w:p>
      <w:pPr>
        <w:numPr>
          <w:ilvl w:val="0"/>
          <w:numId w:val="1003"/>
        </w:numPr>
        <w:pStyle w:val="Compact"/>
      </w:pPr>
      <w:r>
        <w:rPr>
          <w:bCs/>
          <w:b/>
        </w:rPr>
        <w:t xml:space="preserve">Comparative Case Analysis:</w:t>
      </w:r>
      <w:r>
        <w:t xml:space="preserve"> </w:t>
      </w:r>
      <w:r>
        <w:t xml:space="preserve">Analyzing 15 successful Business Consultant projects in Alexandria versus identical projects in Cairo to isolate location-specific success factors.</w:t>
      </w:r>
    </w:p>
    <w:bookmarkEnd w:id="25"/>
    <w:bookmarkStart w:id="26" w:name="X72fc2de67ebee9630ab1ca8c08d5405b736fde6"/>
    <w:p>
      <w:pPr>
        <w:pStyle w:val="Heading3"/>
      </w:pPr>
      <w:r>
        <w:t xml:space="preserve">Phase 3: Framework Development &amp; Dissemination (Months 15-18)</w:t>
      </w:r>
    </w:p>
    <w:p>
      <w:pPr>
        <w:numPr>
          <w:ilvl w:val="0"/>
          <w:numId w:val="1004"/>
        </w:numPr>
        <w:pStyle w:val="Compact"/>
      </w:pPr>
      <w:r>
        <w:rPr>
          <w:bCs/>
          <w:b/>
        </w:rPr>
        <w:t xml:space="preserve">Workshop Co-Creation:</w:t>
      </w:r>
      <w:r>
        <w:t xml:space="preserve"> </w:t>
      </w:r>
      <w:r>
        <w:t xml:space="preserve">Hosting a final workshop with consultants, SMEs, and Alexandria Governorate officials to refine the proposed "Alexandria Contextual Consulting Model."</w:t>
      </w:r>
    </w:p>
    <w:p>
      <w:pPr>
        <w:numPr>
          <w:ilvl w:val="0"/>
          <w:numId w:val="1004"/>
        </w:numPr>
        <w:pStyle w:val="Compact"/>
      </w:pPr>
      <w:r>
        <w:rPr>
          <w:bCs/>
          <w:b/>
        </w:rPr>
        <w:t xml:space="preserve">Policy Briefing:</w:t>
      </w:r>
      <w:r>
        <w:t xml:space="preserve"> </w:t>
      </w:r>
      <w:r>
        <w:t xml:space="preserve">Delivering actionable recommendations to Egypt’s Ministry of Investment and Egyptian Consultancy Association.</w:t>
      </w:r>
    </w:p>
    <w:bookmarkEnd w:id="26"/>
    <w:bookmarkEnd w:id="27"/>
    <w:bookmarkStart w:id="28" w:name="expected-outcomes-significance"/>
    <w:p>
      <w:pPr>
        <w:pStyle w:val="Heading2"/>
      </w:pPr>
      <w:r>
        <w:t xml:space="preserve">5. Expected Outcomes &amp; Significance</w:t>
      </w:r>
    </w:p>
    <w:p>
      <w:pPr>
        <w:pStyle w:val="FirstParagraph"/>
      </w:pPr>
      <w:r>
        <w:t xml:space="preserve">This research will produce two critical deliverables: (1) An evidence-based "Alexandria Business Consultant Diagnostic Tool" to help firms select consultants aligned with local challenges, and (2) The "Alexandria Contextual Consulting Framework," integrating port logistics expertise, cultural sensitivity training modules, and tiered service pricing for micro-SMEs. For Egypt Alexandria specifically, these outcomes directly support Governorate priorities like boosting small enterprise exports through the Port of Alexandria by 15% within 3 years. Beyond Alexandria, findings will inform national strategies on localized business advisory services under Egypt Vision 2030, demonstrating how context-specific Business Consultant models can drive higher ROI in secondary cities across developing economies. The study’s focus on Alexandria ensures its relevance to policymakers (e.g., National Council for Human Development), practitioners (consulting firms), and academia studying urban economic development in the MENA region.</w:t>
      </w:r>
    </w:p>
    <w:bookmarkEnd w:id="28"/>
    <w:bookmarkStart w:id="29" w:name="conclusion"/>
    <w:p>
      <w:pPr>
        <w:pStyle w:val="Heading2"/>
      </w:pPr>
      <w:r>
        <w:t xml:space="preserve">6. Conclusion</w:t>
      </w:r>
    </w:p>
    <w:p>
      <w:pPr>
        <w:pStyle w:val="FirstParagraph"/>
      </w:pPr>
      <w:r>
        <w:t xml:space="preserve">The success of Egypt's economic diversification hinges on strengthening local business ecosystems, with Alexandria serving as a pivotal laboratory. This research proposal establishes a clear, urgent need for reimagining Business Consultant engagement within Alexandria’s unique environment. By centering the city as the primary subject—not merely an example—this study moves beyond generic consultancy models to deliver scalable solutions grounded in real Alexandrian business realities. The resulting framework will empower Business Consultants to become indispensable catalysts for growth, directly contributing to Egypt Alexandria’s emergence as a more resilient and competitive economic engine within both national and global markets. This is not just research on consultants; it is an investment in the tangible future of Egypt Alexandria’s business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Consulting Services in Egypt Alexandria</dc:title>
  <dc:creator/>
  <dc:language>en</dc:language>
  <cp:keywords/>
  <dcterms:created xsi:type="dcterms:W3CDTF">2025-12-11T18:26:11Z</dcterms:created>
  <dcterms:modified xsi:type="dcterms:W3CDTF">2025-12-11T18:26:11Z</dcterms:modified>
</cp:coreProperties>
</file>

<file path=docProps/custom.xml><?xml version="1.0" encoding="utf-8"?>
<Properties xmlns="http://schemas.openxmlformats.org/officeDocument/2006/custom-properties" xmlns:vt="http://schemas.openxmlformats.org/officeDocument/2006/docPropsVTypes"/>
</file>