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Strategic</w:t>
      </w:r>
      <w:r>
        <w:t xml:space="preserve"> </w:t>
      </w:r>
      <w:r>
        <w:t xml:space="preserve">Business</w:t>
      </w:r>
      <w:r>
        <w:t xml:space="preserve"> </w:t>
      </w:r>
      <w:r>
        <w:t xml:space="preserve">Consultant</w:t>
      </w:r>
      <w:r>
        <w:t xml:space="preserve"> </w:t>
      </w:r>
      <w:r>
        <w:t xml:space="preserve">Services</w:t>
      </w:r>
      <w:r>
        <w:t xml:space="preserve"> </w:t>
      </w:r>
      <w:r>
        <w:t xml:space="preserve">for</w:t>
      </w:r>
      <w:r>
        <w:t xml:space="preserve"> </w:t>
      </w:r>
      <w:r>
        <w:t xml:space="preserve">Sustainable</w:t>
      </w:r>
      <w:r>
        <w:t xml:space="preserve"> </w:t>
      </w:r>
      <w:r>
        <w:t xml:space="preserve">Growth</w:t>
      </w:r>
      <w:r>
        <w:t xml:space="preserve"> </w:t>
      </w:r>
      <w:r>
        <w:t xml:space="preserve">in</w:t>
      </w:r>
      <w:r>
        <w:t xml:space="preserve"> </w:t>
      </w:r>
      <w:r>
        <w:t xml:space="preserve">Cairo,</w:t>
      </w:r>
      <w:r>
        <w:t xml:space="preserve"> </w:t>
      </w:r>
      <w:r>
        <w:t xml:space="preserve">Egypt</w:t>
      </w:r>
    </w:p>
    <w:bookmarkStart w:id="31" w:name="Xe4bd2cc6c422c241f51310438c76be40d765dfe"/>
    <w:p>
      <w:pPr>
        <w:pStyle w:val="Heading1"/>
      </w:pPr>
      <w:r>
        <w:t xml:space="preserve">Research Proposal: Enhancing Strategic Business Consultant Services for Sustainable Growth in Cairo, Egypt</w:t>
      </w:r>
    </w:p>
    <w:bookmarkStart w:id="20" w:name="introduction"/>
    <w:p>
      <w:pPr>
        <w:pStyle w:val="Heading2"/>
      </w:pPr>
      <w:r>
        <w:t xml:space="preserve">1. Introduction</w:t>
      </w:r>
    </w:p>
    <w:p>
      <w:pPr>
        <w:pStyle w:val="FirstParagraph"/>
      </w:pPr>
      <w:r>
        <w:t xml:space="preserve">The dynamic economic landscape of Egypt, particularly within the bustling metropolis of Cairo, demands sophisticated business strategies to navigate complex market transformations. As Egypt pursues its Vision 2030 goals and economic reforms, the role of the</w:t>
      </w:r>
      <w:r>
        <w:t xml:space="preserve"> </w:t>
      </w:r>
      <w:r>
        <w:rPr>
          <w:bCs/>
          <w:b/>
        </w:rPr>
        <w:t xml:space="preserve">Business Consultant</w:t>
      </w:r>
      <w:r>
        <w:t xml:space="preserve"> </w:t>
      </w:r>
      <w:r>
        <w:t xml:space="preserve">has become indispensable for both established enterprises and emerging SMEs operating in Cairo. However, a critical gap exists between the evolving needs of local businesses and the current capabilities of available</w:t>
      </w:r>
      <w:r>
        <w:t xml:space="preserve"> </w:t>
      </w:r>
      <w:r>
        <w:rPr>
          <w:bCs/>
          <w:b/>
        </w:rPr>
        <w:t xml:space="preserve">Business Consultant</w:t>
      </w:r>
      <w:r>
        <w:t xml:space="preserve"> </w:t>
      </w:r>
      <w:r>
        <w:t xml:space="preserve">services. This research proposal outlines a comprehensive study to investigate how strategic</w:t>
      </w:r>
      <w:r>
        <w:t xml:space="preserve"> </w:t>
      </w:r>
      <w:r>
        <w:rPr>
          <w:bCs/>
          <w:b/>
        </w:rPr>
        <w:t xml:space="preserve">Business Consultant</w:t>
      </w:r>
      <w:r>
        <w:t xml:space="preserve"> </w:t>
      </w:r>
      <w:r>
        <w:t xml:space="preserve">interventions can drive sustainable growth within Cairo's unique economic ecosystem, addressing sector-specific challenges while aligning with national development priorities.</w:t>
      </w:r>
    </w:p>
    <w:bookmarkEnd w:id="20"/>
    <w:bookmarkStart w:id="21" w:name="problem-statement"/>
    <w:p>
      <w:pPr>
        <w:pStyle w:val="Heading2"/>
      </w:pPr>
      <w:r>
        <w:t xml:space="preserve">2. Problem Statement</w:t>
      </w:r>
    </w:p>
    <w:p>
      <w:pPr>
        <w:pStyle w:val="FirstParagraph"/>
      </w:pPr>
      <w:r>
        <w:t xml:space="preserve">Cairo, home to over 20 million people and hosting 75% of Egypt's industrial capacity, faces distinct business challenges including regulatory complexity, currency volatility, infrastructure limitations, and a rapidly digitizing market. Despite the proliferation of consulting firms in the city center (e.g., Zamalek and Downtown), many</w:t>
      </w:r>
      <w:r>
        <w:t xml:space="preserve"> </w:t>
      </w:r>
      <w:r>
        <w:rPr>
          <w:bCs/>
          <w:b/>
        </w:rPr>
        <w:t xml:space="preserve">Business Consultant</w:t>
      </w:r>
      <w:r>
        <w:t xml:space="preserve"> </w:t>
      </w:r>
      <w:r>
        <w:t xml:space="preserve">engagements fail to deliver sustainable outcomes due to: (a) Lack of deep contextual understanding of Cairo's cultural business norms; (b) Over-reliance on generic Western frameworks unsuited for Egyptian SMEs; and (c) Insufficient focus on sectors pivotal to Cairo's economy like textiles, tourism revival, and fintech. This disconnect impedes the city's potential to leverage its strategic position along the Suez Canal trade routes and domestic market expansion.</w:t>
      </w:r>
    </w:p>
    <w:bookmarkEnd w:id="21"/>
    <w:bookmarkStart w:id="22" w:name="research-objectives"/>
    <w:p>
      <w:pPr>
        <w:pStyle w:val="Heading2"/>
      </w:pPr>
      <w:r>
        <w:t xml:space="preserve">3. Research Objectives</w:t>
      </w:r>
    </w:p>
    <w:p>
      <w:pPr>
        <w:numPr>
          <w:ilvl w:val="0"/>
          <w:numId w:val="1001"/>
        </w:numPr>
        <w:pStyle w:val="Compact"/>
      </w:pPr>
      <w:r>
        <w:t xml:space="preserve">To analyze the specific strategic challenges faced by 50+ SMEs across key Cairo sectors (manufacturing, retail, tourism services) in post-pandemic economic recovery.</w:t>
      </w:r>
    </w:p>
    <w:p>
      <w:pPr>
        <w:numPr>
          <w:ilvl w:val="0"/>
          <w:numId w:val="1001"/>
        </w:numPr>
        <w:pStyle w:val="Compact"/>
      </w:pPr>
      <w:r>
        <w:t xml:space="preserve">To evaluate the efficacy of current</w:t>
      </w:r>
      <w:r>
        <w:t xml:space="preserve"> </w:t>
      </w:r>
      <w:r>
        <w:rPr>
          <w:bCs/>
          <w:b/>
        </w:rPr>
        <w:t xml:space="preserve">Business Consultant</w:t>
      </w:r>
      <w:r>
        <w:t xml:space="preserve"> </w:t>
      </w:r>
      <w:r>
        <w:t xml:space="preserve">service models operating within Egypt's regulatory and cultural context.</w:t>
      </w:r>
    </w:p>
    <w:p>
      <w:pPr>
        <w:numPr>
          <w:ilvl w:val="0"/>
          <w:numId w:val="1001"/>
        </w:numPr>
        <w:pStyle w:val="Compact"/>
      </w:pPr>
      <w:r>
        <w:t xml:space="preserve">To develop a tailored framework for effective</w:t>
      </w:r>
      <w:r>
        <w:t xml:space="preserve"> </w:t>
      </w:r>
      <w:r>
        <w:rPr>
          <w:bCs/>
          <w:b/>
        </w:rPr>
        <w:t xml:space="preserve">Business Consultant</w:t>
      </w:r>
      <w:r>
        <w:t xml:space="preserve"> </w:t>
      </w:r>
      <w:r>
        <w:t xml:space="preserve">engagement that integrates Cairo-specific market intelligence, local partnership networks, and Vision 2030 alignment.</w:t>
      </w:r>
    </w:p>
    <w:p>
      <w:pPr>
        <w:numPr>
          <w:ilvl w:val="0"/>
          <w:numId w:val="1001"/>
        </w:numPr>
        <w:pStyle w:val="Compact"/>
      </w:pPr>
      <w:r>
        <w:t xml:space="preserve">To propose actionable policy recommendations for enhancing the consultancy sector's contribution to Cairo's economic resilience.</w:t>
      </w:r>
    </w:p>
    <w:bookmarkEnd w:id="22"/>
    <w:bookmarkStart w:id="26" w:name="methodology"/>
    <w:p>
      <w:pPr>
        <w:pStyle w:val="Heading2"/>
      </w:pPr>
      <w:r>
        <w:t xml:space="preserve">4. Methodology</w:t>
      </w:r>
    </w:p>
    <w:p>
      <w:pPr>
        <w:pStyle w:val="FirstParagraph"/>
      </w:pPr>
      <w:r>
        <w:t xml:space="preserve">This mixed-methods research will employ a three-phase approach tailored to Egypt Cairo:</w:t>
      </w:r>
    </w:p>
    <w:bookmarkStart w:id="23" w:name="Xeb75fdb64f6867028835c39dea7a8200ddcc8ce"/>
    <w:p>
      <w:pPr>
        <w:pStyle w:val="Heading3"/>
      </w:pPr>
      <w:r>
        <w:t xml:space="preserve">Phase 1: Sectoral Needs Assessment (Cairo-Based)</w:t>
      </w:r>
    </w:p>
    <w:p>
      <w:pPr>
        <w:pStyle w:val="FirstParagraph"/>
      </w:pPr>
      <w:r>
        <w:t xml:space="preserve">Conduct in-depth semi-structured interviews with 30 SME owners and managers across Cairo's priority sectors (e.g., textile exporters in El-Maadi, hospitality businesses near Tahrir Square, fintech startups in Smart Village). Focus will be on identifying pain points where external</w:t>
      </w:r>
      <w:r>
        <w:t xml:space="preserve"> </w:t>
      </w:r>
      <w:r>
        <w:rPr>
          <w:bCs/>
          <w:b/>
        </w:rPr>
        <w:t xml:space="preserve">Business Consultant</w:t>
      </w:r>
      <w:r>
        <w:t xml:space="preserve"> </w:t>
      </w:r>
      <w:r>
        <w:t xml:space="preserve">expertise is either lacking or misapplied.</w:t>
      </w:r>
    </w:p>
    <w:bookmarkEnd w:id="23"/>
    <w:bookmarkStart w:id="24" w:name="phase-2-consultant-efficacy-analysis"/>
    <w:p>
      <w:pPr>
        <w:pStyle w:val="Heading3"/>
      </w:pPr>
      <w:r>
        <w:t xml:space="preserve">Phase 2: Consultant Efficacy Analysis</w:t>
      </w:r>
    </w:p>
    <w:p>
      <w:pPr>
        <w:pStyle w:val="FirstParagraph"/>
      </w:pPr>
      <w:r>
        <w:t xml:space="preserve">Surveys and focus groups with 20+ certified</w:t>
      </w:r>
      <w:r>
        <w:t xml:space="preserve"> </w:t>
      </w:r>
      <w:r>
        <w:rPr>
          <w:bCs/>
          <w:b/>
        </w:rPr>
        <w:t xml:space="preserve">Business Consultant</w:t>
      </w:r>
      <w:r>
        <w:t xml:space="preserve">s operating in Egypt, including both international firms (e.g., McKinsey Cairo Office) and local consultancies (e.g., Egyptian Management Institute). This will assess service delivery gaps, cultural adaptation strategies, and pricing models unsuitable for Cairo's market realities.</w:t>
      </w:r>
    </w:p>
    <w:bookmarkEnd w:id="24"/>
    <w:bookmarkStart w:id="25" w:name="phase-3-framework-development-validation"/>
    <w:p>
      <w:pPr>
        <w:pStyle w:val="Heading3"/>
      </w:pPr>
      <w:r>
        <w:t xml:space="preserve">Phase 3: Framework Development &amp; Validation</w:t>
      </w:r>
    </w:p>
    <w:p>
      <w:pPr>
        <w:pStyle w:val="FirstParagraph"/>
      </w:pPr>
      <w:r>
        <w:t xml:space="preserve">Co-create a context-specific "Cairo Growth Model" with stakeholders from the Cairo Chamber of Commerce, Egyptian Ministry of Trade &amp; Industry, and selected SMEs. This model will integrate Egypt's Economic Reform Program requirements, local supply chain dynamics (e.g., reliance on Nile Delta agriculture), and digital adoption barriers unique to Cairo's urban environment.</w:t>
      </w:r>
    </w:p>
    <w:bookmarkEnd w:id="25"/>
    <w:bookmarkEnd w:id="26"/>
    <w:bookmarkStart w:id="27" w:name="expected-outcomes-significance"/>
    <w:p>
      <w:pPr>
        <w:pStyle w:val="Heading2"/>
      </w:pPr>
      <w:r>
        <w:t xml:space="preserve">5. Expected Outcomes &amp; Significance</w:t>
      </w:r>
    </w:p>
    <w:p>
      <w:pPr>
        <w:pStyle w:val="FirstParagraph"/>
      </w:pPr>
      <w:r>
        <w:t xml:space="preserve">This research will deliver a replicable diagnostic tool for assessing consultant effectiveness in Egypt Cairo, directly addressing the unmet need for locally grounded strategic guidance. Key expected outputs include:</w:t>
      </w:r>
    </w:p>
    <w:p>
      <w:pPr>
        <w:numPr>
          <w:ilvl w:val="0"/>
          <w:numId w:val="1002"/>
        </w:numPr>
        <w:pStyle w:val="Compact"/>
      </w:pPr>
      <w:r>
        <w:t xml:space="preserve">An evidence-based "Cairo-Specific Consultant Competency Matrix" defining essential skills (e.g., navigating CBE regulations, understanding informal sector linkages).</w:t>
      </w:r>
    </w:p>
    <w:p>
      <w:pPr>
        <w:numPr>
          <w:ilvl w:val="0"/>
          <w:numId w:val="1002"/>
        </w:numPr>
        <w:pStyle w:val="Compact"/>
      </w:pPr>
      <w:r>
        <w:t xml:space="preserve">A case study compendium of successful</w:t>
      </w:r>
      <w:r>
        <w:t xml:space="preserve"> </w:t>
      </w:r>
      <w:r>
        <w:rPr>
          <w:bCs/>
          <w:b/>
        </w:rPr>
        <w:t xml:space="preserve">Business Consultant</w:t>
      </w:r>
      <w:r>
        <w:t xml:space="preserve">-led transformations in Cairo SMEs (e.g., a textile firm increasing export revenue by 40% through localized market entry strategy).</w:t>
      </w:r>
    </w:p>
    <w:p>
      <w:pPr>
        <w:numPr>
          <w:ilvl w:val="0"/>
          <w:numId w:val="1002"/>
        </w:numPr>
        <w:pStyle w:val="Compact"/>
      </w:pPr>
      <w:r>
        <w:t xml:space="preserve">Actionable recommendations for the Egyptian Ministry of Investment to incentivize consultancy services aligned with Vision 2030 priorities.</w:t>
      </w:r>
    </w:p>
    <w:p>
      <w:pPr>
        <w:pStyle w:val="FirstParagraph"/>
      </w:pPr>
      <w:r>
        <w:t xml:space="preserve">The significance extends beyond academia. For Cairo businesses, this research will reduce costly missteps in consultant selection. For the consulting sector, it provides a roadmap to build culturally intelligent service offerings rather than exporting standardized solutions. Crucially, it contributes to Egypt's national goal of fostering a competitive private sector – directly linking localized business consultancy services to job creation (Cairo's unemployment rate is 12.3% for youth) and export growth (target: $50B by 2030).</w:t>
      </w:r>
    </w:p>
    <w:bookmarkEnd w:id="27"/>
    <w:bookmarkStart w:id="28" w:name="Xeb4ac6c71722277c923c82adc8da276141f9dff"/>
    <w:p>
      <w:pPr>
        <w:pStyle w:val="Heading2"/>
      </w:pPr>
      <w:r>
        <w:t xml:space="preserve">6. Research Timeline &amp; Feasibility in Egypt Cairo</w:t>
      </w:r>
    </w:p>
    <w:p>
      <w:pPr>
        <w:pStyle w:val="FirstParagraph"/>
      </w:pPr>
      <w:r>
        <w:t xml:space="preserve">Conducting this research within Cairo offers exceptional feasibility due to:</w:t>
      </w:r>
    </w:p>
    <w:p>
      <w:pPr>
        <w:numPr>
          <w:ilvl w:val="0"/>
          <w:numId w:val="1003"/>
        </w:numPr>
        <w:pStyle w:val="Compact"/>
      </w:pPr>
      <w:r>
        <w:rPr>
          <w:bCs/>
          <w:b/>
        </w:rPr>
        <w:t xml:space="preserve">Access to Stakeholders:</w:t>
      </w:r>
      <w:r>
        <w:t xml:space="preserve"> </w:t>
      </w:r>
      <w:r>
        <w:t xml:space="preserve">Established networks with the Egyptian Center for Economic Studies (ECES) and Cairo University Business School provide entry points.</w:t>
      </w:r>
    </w:p>
    <w:p>
      <w:pPr>
        <w:numPr>
          <w:ilvl w:val="0"/>
          <w:numId w:val="1003"/>
        </w:numPr>
        <w:pStyle w:val="Compact"/>
      </w:pPr>
      <w:r>
        <w:rPr>
          <w:bCs/>
          <w:b/>
        </w:rPr>
        <w:t xml:space="preserve">Cultural Context Mastery:</w:t>
      </w:r>
      <w:r>
        <w:t xml:space="preserve"> </w:t>
      </w:r>
      <w:r>
        <w:t xml:space="preserve">The research team includes Egyptian business scholars fluent in local dialects and institutional dynamics, ensuring ethical engagement without cultural misinterpretation.</w:t>
      </w:r>
    </w:p>
    <w:p>
      <w:pPr>
        <w:numPr>
          <w:ilvl w:val="0"/>
          <w:numId w:val="1003"/>
        </w:numPr>
        <w:pStyle w:val="Compact"/>
      </w:pPr>
      <w:r>
        <w:rPr>
          <w:bCs/>
          <w:b/>
        </w:rPr>
        <w:t xml:space="preserve">Policy Relevance:</w:t>
      </w:r>
      <w:r>
        <w:t xml:space="preserve"> </w:t>
      </w:r>
      <w:r>
        <w:t xml:space="preserve">Current government initiatives (e.g., "Egyptian SME Support Program") create urgency for evidence-based consultancy models.</w:t>
      </w:r>
    </w:p>
    <w:p>
      <w:pPr>
        <w:pStyle w:val="FirstParagraph"/>
      </w:pPr>
      <w:r>
        <w:t xml:space="preserve">A 9-month timeline is proposed: Months 1-2 (Literature review &amp; instrument design), Months 3-6 (Fieldwork in Cairo), Months 7-8 (Data analysis &amp; framework development), Month 9 (Stakeholder validation workshop in downtown Cairo).</w:t>
      </w:r>
    </w:p>
    <w:bookmarkEnd w:id="28"/>
    <w:bookmarkStart w:id="29" w:name="conclusion"/>
    <w:p>
      <w:pPr>
        <w:pStyle w:val="Heading2"/>
      </w:pPr>
      <w:r>
        <w:t xml:space="preserve">7. Conclusion</w:t>
      </w:r>
    </w:p>
    <w:p>
      <w:pPr>
        <w:pStyle w:val="FirstParagraph"/>
      </w:pPr>
      <w:r>
        <w:t xml:space="preserve">The success of Egypt's economic transformation hinges on unlocking the strategic potential of its largest urban economy – Cairo. This research proposes a focused investigation into optimizing the</w:t>
      </w:r>
      <w:r>
        <w:t xml:space="preserve"> </w:t>
      </w:r>
      <w:r>
        <w:rPr>
          <w:bCs/>
          <w:b/>
        </w:rPr>
        <w:t xml:space="preserve">Business Consultant</w:t>
      </w:r>
      <w:r>
        <w:t xml:space="preserve">'s role as an engine for sustainable growth within this critical market. By moving beyond one-size-fits-all consultancy approaches and embedding deep knowledge of Cairo's operational realities, this study will provide the practical blueprint needed to transform how businesses in Egypt Cairo access and benefit from strategic advisory services. The outcomes will directly strengthen the city's position as a regional business hub while contributing to national economic resilience. Investing in this research is investing in a more agile, competitive Egyptian private sector – one where the</w:t>
      </w:r>
      <w:r>
        <w:t xml:space="preserve"> </w:t>
      </w:r>
      <w:r>
        <w:rPr>
          <w:bCs/>
          <w:b/>
        </w:rPr>
        <w:t xml:space="preserve">Business Consultant</w:t>
      </w:r>
      <w:r>
        <w:t xml:space="preserve"> </w:t>
      </w:r>
      <w:r>
        <w:t xml:space="preserve">is not merely an external advisor, but an integrated catalyst for Cairo's next phase of prosperity.</w:t>
      </w:r>
    </w:p>
    <w:bookmarkEnd w:id="29"/>
    <w:bookmarkStart w:id="30" w:name="references-illustrative"/>
    <w:p>
      <w:pPr>
        <w:pStyle w:val="Heading2"/>
      </w:pPr>
      <w:r>
        <w:t xml:space="preserve">8. References (Illustrative)</w:t>
      </w:r>
    </w:p>
    <w:p>
      <w:pPr>
        <w:numPr>
          <w:ilvl w:val="0"/>
          <w:numId w:val="1004"/>
        </w:numPr>
        <w:pStyle w:val="Compact"/>
      </w:pPr>
      <w:r>
        <w:t xml:space="preserve">Egyptian Ministry of Planning. (2023). *Egypt Vision 2030: Economic Development Strategy*.</w:t>
      </w:r>
    </w:p>
    <w:p>
      <w:pPr>
        <w:numPr>
          <w:ilvl w:val="0"/>
          <w:numId w:val="1004"/>
        </w:numPr>
        <w:pStyle w:val="Compact"/>
      </w:pPr>
      <w:r>
        <w:t xml:space="preserve">National Center for Social and Economic Research (NCSER). (2024). *Cairo SME Market Report*.</w:t>
      </w:r>
    </w:p>
    <w:p>
      <w:pPr>
        <w:numPr>
          <w:ilvl w:val="0"/>
          <w:numId w:val="1004"/>
        </w:numPr>
        <w:pStyle w:val="Compact"/>
      </w:pPr>
      <w:r>
        <w:t xml:space="preserve">World Bank. (2023). *Doing Business in Egypt: Challenges and Opportunities*.</w:t>
      </w:r>
    </w:p>
    <w:p>
      <w:pPr>
        <w:pStyle w:val="FirstParagraph"/>
      </w:pPr>
      <w:r>
        <w:rPr>
          <w:bCs/>
          <w:b/>
        </w:rPr>
        <w:t xml:space="preserve">Total Word Count: 857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Strategic Business Consultant Services for Sustainable Growth in Cairo, Egypt</dc:title>
  <dc:creator/>
  <dc:language>en</dc:language>
  <cp:keywords/>
  <dcterms:created xsi:type="dcterms:W3CDTF">2026-07-23T10:45:00Z</dcterms:created>
  <dcterms:modified xsi:type="dcterms:W3CDTF">2026-07-23T10:45:00Z</dcterms:modified>
</cp:coreProperties>
</file>

<file path=docProps/custom.xml><?xml version="1.0" encoding="utf-8"?>
<Properties xmlns="http://schemas.openxmlformats.org/officeDocument/2006/custom-properties" xmlns:vt="http://schemas.openxmlformats.org/officeDocument/2006/docPropsVTypes"/>
</file>