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Business</w:t>
      </w:r>
      <w:r>
        <w:t xml:space="preserve"> </w:t>
      </w:r>
      <w:r>
        <w:t xml:space="preserve">Consulting</w:t>
      </w:r>
      <w:r>
        <w:t xml:space="preserve"> </w:t>
      </w:r>
      <w:r>
        <w:t xml:space="preserve">in</w:t>
      </w:r>
      <w:r>
        <w:t xml:space="preserve"> </w:t>
      </w:r>
      <w:r>
        <w:t xml:space="preserve">Germany</w:t>
      </w:r>
      <w:r>
        <w:t xml:space="preserve"> </w:t>
      </w:r>
      <w:r>
        <w:t xml:space="preserve">Frankfurt</w:t>
      </w:r>
    </w:p>
    <w:bookmarkStart w:id="33" w:name="Xd4bec0cfb532ab0a63b1d0ac7ef069a659ce0db"/>
    <w:p>
      <w:pPr>
        <w:pStyle w:val="Heading1"/>
      </w:pPr>
      <w:r>
        <w:t xml:space="preserve">Research Proposal: Enhancing Strategic Business Consulting Practices in Germany Frankfurt's Dynamic Economic Ecosystem</w:t>
      </w:r>
    </w:p>
    <w:bookmarkStart w:id="20" w:name="introduction-and-background"/>
    <w:p>
      <w:pPr>
        <w:pStyle w:val="Heading2"/>
      </w:pPr>
      <w:r>
        <w:t xml:space="preserve">1. Introduction and Background</w:t>
      </w:r>
    </w:p>
    <w:p>
      <w:pPr>
        <w:pStyle w:val="FirstParagraph"/>
      </w:pPr>
      <w:r>
        <w:t xml:space="preserve">The financial and business landscape of Germany Frankfurt stands as a pivotal hub within the European Union, hosting the European Central Bank, major financial institutions, and multinational corporations. As global markets evolve at unprecedented speed, enterprises operating from this strategic location increasingly require specialized advisory expertise to navigate complex regulatory frameworks, digital transformation challenges, and cross-border market dynamics. This</w:t>
      </w:r>
      <w:r>
        <w:t xml:space="preserve"> </w:t>
      </w:r>
      <w:r>
        <w:rPr>
          <w:bCs/>
          <w:b/>
        </w:rPr>
        <w:t xml:space="preserve">Research Proposal</w:t>
      </w:r>
      <w:r>
        <w:t xml:space="preserve"> </w:t>
      </w:r>
      <w:r>
        <w:t xml:space="preserve">addresses a critical gap in understanding how contemporary</w:t>
      </w:r>
      <w:r>
        <w:t xml:space="preserve"> </w:t>
      </w:r>
      <w:r>
        <w:rPr>
          <w:bCs/>
          <w:b/>
        </w:rPr>
        <w:t xml:space="preserve">Business Consultant</w:t>
      </w:r>
      <w:r>
        <w:t xml:space="preserve">s can deliver optimized value within Frankfurt's unique economic context. With Germany's economy consistently ranking as Europe's largest, and Frankfurt serving as its undisputed financial nerve center, the demand for nuanced consulting services has surged by 23% since 2019 (Statista, 2023). This study will investigate how</w:t>
      </w:r>
      <w:r>
        <w:t xml:space="preserve"> </w:t>
      </w:r>
      <w:r>
        <w:rPr>
          <w:bCs/>
          <w:b/>
        </w:rPr>
        <w:t xml:space="preserve">Business Consultant</w:t>
      </w:r>
      <w:r>
        <w:t xml:space="preserve">s in</w:t>
      </w:r>
      <w:r>
        <w:t xml:space="preserve"> </w:t>
      </w:r>
      <w:r>
        <w:rPr>
          <w:bCs/>
          <w:b/>
        </w:rPr>
        <w:t xml:space="preserve">Germany Frankfurt</w:t>
      </w:r>
      <w:r>
        <w:t xml:space="preserve"> </w:t>
      </w:r>
      <w:r>
        <w:t xml:space="preserve">can leverage local market intelligence to drive sustainable competitive advantage for client organizations.</w:t>
      </w:r>
    </w:p>
    <w:bookmarkEnd w:id="20"/>
    <w:bookmarkStart w:id="21" w:name="problem-statement"/>
    <w:p>
      <w:pPr>
        <w:pStyle w:val="Heading2"/>
      </w:pPr>
      <w:r>
        <w:t xml:space="preserve">2. Problem Statement</w:t>
      </w:r>
    </w:p>
    <w:p>
      <w:pPr>
        <w:pStyle w:val="FirstParagraph"/>
      </w:pPr>
      <w:r>
        <w:t xml:space="preserve">Current business consulting practices in Frankfurt often fail to fully integrate hyper-local market insights with global best practices. A 2023 KPMG survey revealed that 68% of German firms report consulting engagements that lack sufficient understanding of Frankfurt-specific regulatory nuances and regional business culture. This disconnect leads to suboptimal strategic recommendations, particularly for SMEs expanding within the European single market. The absence of a research framework tailored to</w:t>
      </w:r>
      <w:r>
        <w:t xml:space="preserve"> </w:t>
      </w:r>
      <w:r>
        <w:rPr>
          <w:bCs/>
          <w:b/>
        </w:rPr>
        <w:t xml:space="preserve">Germany Frankfurt</w:t>
      </w:r>
      <w:r>
        <w:t xml:space="preserve">'s ecosystem creates inefficiencies in service delivery and client outcomes, ultimately hindering Germany's position as a global economic leader.</w:t>
      </w:r>
    </w:p>
    <w:bookmarkEnd w:id="21"/>
    <w:bookmarkStart w:id="22" w:name="research-objectives"/>
    <w:p>
      <w:pPr>
        <w:pStyle w:val="Heading2"/>
      </w:pPr>
      <w:r>
        <w:t xml:space="preserve">3. Research Objectives</w:t>
      </w:r>
    </w:p>
    <w:p>
      <w:pPr>
        <w:numPr>
          <w:ilvl w:val="0"/>
          <w:numId w:val="1001"/>
        </w:numPr>
        <w:pStyle w:val="Compact"/>
      </w:pPr>
      <w:r>
        <w:t xml:space="preserve">To develop a comprehensive taxonomy of Frankfurt-specific business challenges requiring specialized consulting intervention.</w:t>
      </w:r>
    </w:p>
    <w:p>
      <w:pPr>
        <w:numPr>
          <w:ilvl w:val="0"/>
          <w:numId w:val="1001"/>
        </w:numPr>
        <w:pStyle w:val="Compact"/>
      </w:pPr>
      <w:r>
        <w:t xml:space="preserve">To identify the critical success factors for effective</w:t>
      </w:r>
      <w:r>
        <w:t xml:space="preserve"> </w:t>
      </w:r>
      <w:r>
        <w:rPr>
          <w:bCs/>
          <w:b/>
        </w:rPr>
        <w:t xml:space="preserve">Business Consultant</w:t>
      </w:r>
      <w:r>
        <w:t xml:space="preserve"> </w:t>
      </w:r>
      <w:r>
        <w:t xml:space="preserve">engagements within Germany's financial hub ecosystem.</w:t>
      </w:r>
    </w:p>
    <w:p>
      <w:pPr>
        <w:numPr>
          <w:ilvl w:val="0"/>
          <w:numId w:val="1001"/>
        </w:numPr>
        <w:pStyle w:val="Compact"/>
      </w:pPr>
      <w:r>
        <w:t xml:space="preserve">To create a validated framework for integrating EU regulatory frameworks with Frankfurt's localized market intelligence in consulting deliverables.</w:t>
      </w:r>
    </w:p>
    <w:p>
      <w:pPr>
        <w:numPr>
          <w:ilvl w:val="0"/>
          <w:numId w:val="1001"/>
        </w:numPr>
        <w:pStyle w:val="Compact"/>
      </w:pPr>
      <w:r>
        <w:t xml:space="preserve">To assess the economic impact of regionally tailored consulting services on client growth metrics in the Frankfurt metropolitan area.</w:t>
      </w:r>
    </w:p>
    <w:bookmarkEnd w:id="22"/>
    <w:bookmarkStart w:id="23" w:name="literature-review"/>
    <w:p>
      <w:pPr>
        <w:pStyle w:val="Heading2"/>
      </w:pPr>
      <w:r>
        <w:t xml:space="preserve">4. Literature Review</w:t>
      </w:r>
    </w:p>
    <w:p>
      <w:pPr>
        <w:pStyle w:val="FirstParagraph"/>
      </w:pPr>
      <w:r>
        <w:t xml:space="preserve">Existing research primarily focuses on generic business consulting models (e.g., McKinsey's 7S Framework) or broader European market studies, with minimal attention to Frankfurt-specific dynamics. The seminal work by Schmiedel (2021) on "Consulting in German Metropolises" highlights Frankfurt's unique position but lacks empirical data on current service delivery gaps. Recent publications in the Journal of International Business Studies (Vol. 48, 2023) emphasize regulatory complexity as a key differentiator for consulting success in financial centers – yet none examine Frankfurt through the lens of local market actors. This</w:t>
      </w:r>
      <w:r>
        <w:t xml:space="preserve"> </w:t>
      </w:r>
      <w:r>
        <w:rPr>
          <w:bCs/>
          <w:b/>
        </w:rPr>
        <w:t xml:space="preserve">Research Proposal</w:t>
      </w:r>
      <w:r>
        <w:t xml:space="preserve"> </w:t>
      </w:r>
      <w:r>
        <w:t xml:space="preserve">directly addresses this scholarly void by centering Frankfurt as the analytical nucleus, moving beyond generic Germany-focused studies to explore city-specific operational realities.</w:t>
      </w:r>
    </w:p>
    <w:bookmarkEnd w:id="23"/>
    <w:bookmarkStart w:id="27" w:name="methodology"/>
    <w:p>
      <w:pPr>
        <w:pStyle w:val="Heading2"/>
      </w:pPr>
      <w:r>
        <w:t xml:space="preserve">5. Methodology</w:t>
      </w:r>
    </w:p>
    <w:p>
      <w:pPr>
        <w:pStyle w:val="FirstParagraph"/>
      </w:pPr>
      <w:r>
        <w:t xml:space="preserve">This mixed-methods study will employ a three-phase approach over 18 months:</w:t>
      </w:r>
    </w:p>
    <w:bookmarkStart w:id="24" w:name="phase-1-quantitative-analysis-months-1-6"/>
    <w:p>
      <w:pPr>
        <w:pStyle w:val="Heading3"/>
      </w:pPr>
      <w:r>
        <w:t xml:space="preserve">Phase 1: Quantitative Analysis (Months 1-6)</w:t>
      </w:r>
    </w:p>
    <w:p>
      <w:pPr>
        <w:numPr>
          <w:ilvl w:val="0"/>
          <w:numId w:val="1002"/>
        </w:numPr>
        <w:pStyle w:val="Compact"/>
      </w:pPr>
      <w:r>
        <w:t xml:space="preserve">Survey of 250+ companies across Frankfurt's financial, logistics, and tech sectors</w:t>
      </w:r>
    </w:p>
    <w:p>
      <w:pPr>
        <w:numPr>
          <w:ilvl w:val="0"/>
          <w:numId w:val="1002"/>
        </w:numPr>
        <w:pStyle w:val="Compact"/>
      </w:pPr>
      <w:r>
        <w:t xml:space="preserve">Analysis of consulting engagement metrics from major firms (Deloitte Frankfurt, PwC Germany, local boutique consultancies)</w:t>
      </w:r>
    </w:p>
    <w:p>
      <w:pPr>
        <w:numPr>
          <w:ilvl w:val="0"/>
          <w:numId w:val="1002"/>
        </w:numPr>
        <w:pStyle w:val="Compact"/>
      </w:pPr>
      <w:r>
        <w:t xml:space="preserve">Statistical correlation between consultant-specific frameworks and client KPI improvements</w:t>
      </w:r>
    </w:p>
    <w:bookmarkEnd w:id="24"/>
    <w:bookmarkStart w:id="25" w:name="X77e1fbfc1b7c5320fcc897f9f43364e99825cf8"/>
    <w:p>
      <w:pPr>
        <w:pStyle w:val="Heading3"/>
      </w:pPr>
      <w:r>
        <w:t xml:space="preserve">Phase 2: Qualitative Deep Dive (Months 7-12)</w:t>
      </w:r>
    </w:p>
    <w:p>
      <w:pPr>
        <w:numPr>
          <w:ilvl w:val="0"/>
          <w:numId w:val="1003"/>
        </w:numPr>
        <w:pStyle w:val="Compact"/>
      </w:pPr>
      <w:r>
        <w:t xml:space="preserve">Focus groups with 40 senior executives from DAX-listed companies headquartered in Frankfurt</w:t>
      </w:r>
    </w:p>
    <w:p>
      <w:pPr>
        <w:numPr>
          <w:ilvl w:val="0"/>
          <w:numId w:val="1003"/>
        </w:numPr>
        <w:pStyle w:val="Compact"/>
      </w:pPr>
      <w:r>
        <w:t xml:space="preserve">In-depth interviews with 25 leading Business Consultants operating within Germany Frankfurt</w:t>
      </w:r>
    </w:p>
    <w:p>
      <w:pPr>
        <w:numPr>
          <w:ilvl w:val="0"/>
          <w:numId w:val="1003"/>
        </w:numPr>
        <w:pStyle w:val="Compact"/>
      </w:pPr>
      <w:r>
        <w:t xml:space="preserve">Case studies of three high-impact consulting projects (e.g., Deutsche Bank's digital transformation, Frankfurt Airport's supply chain optimization)</w:t>
      </w:r>
    </w:p>
    <w:bookmarkEnd w:id="25"/>
    <w:bookmarkStart w:id="26" w:name="Xf5622e4e3f2327e51dfc625bab60c1d452ac7b3"/>
    <w:p>
      <w:pPr>
        <w:pStyle w:val="Heading3"/>
      </w:pPr>
      <w:r>
        <w:t xml:space="preserve">Phase 3: Framework Development &amp; Validation (Months 13-18)</w:t>
      </w:r>
    </w:p>
    <w:p>
      <w:pPr>
        <w:numPr>
          <w:ilvl w:val="0"/>
          <w:numId w:val="1004"/>
        </w:numPr>
        <w:pStyle w:val="Compact"/>
      </w:pPr>
      <w:r>
        <w:t xml:space="preserve">Co-creation workshop with industry partners (Frankfurt Chamber of Commerce, Frankfurt School of Finance &amp; Management)</w:t>
      </w:r>
    </w:p>
    <w:p>
      <w:pPr>
        <w:numPr>
          <w:ilvl w:val="0"/>
          <w:numId w:val="1004"/>
        </w:numPr>
        <w:pStyle w:val="Compact"/>
      </w:pPr>
      <w:r>
        <w:t xml:space="preserve">Pilot testing of the proposed consulting framework with five client organizations</w:t>
      </w:r>
    </w:p>
    <w:p>
      <w:pPr>
        <w:numPr>
          <w:ilvl w:val="0"/>
          <w:numId w:val="1004"/>
        </w:numPr>
        <w:pStyle w:val="Compact"/>
      </w:pPr>
      <w:r>
        <w:t xml:space="preserve">Validation against economic impact metrics: market share growth, regulatory compliance rates, ROI on consulting investments</w:t>
      </w:r>
    </w:p>
    <w:bookmarkEnd w:id="26"/>
    <w:bookmarkEnd w:id="27"/>
    <w:bookmarkStart w:id="28" w:name="expected-outcomes-and-impact"/>
    <w:p>
      <w:pPr>
        <w:pStyle w:val="Heading2"/>
      </w:pPr>
      <w:r>
        <w:t xml:space="preserve">6. Expected Outcomes and Impact</w:t>
      </w:r>
    </w:p>
    <w:p>
      <w:pPr>
        <w:pStyle w:val="FirstParagraph"/>
      </w:pPr>
      <w:r>
        <w:t xml:space="preserve">This research will produce three key deliverables:</w:t>
      </w:r>
    </w:p>
    <w:p>
      <w:pPr>
        <w:numPr>
          <w:ilvl w:val="0"/>
          <w:numId w:val="1005"/>
        </w:numPr>
        <w:pStyle w:val="Compact"/>
      </w:pPr>
      <w:r>
        <w:rPr>
          <w:bCs/>
          <w:b/>
        </w:rPr>
        <w:t xml:space="preserve">A Frankfurt-Specific Consulting Competency Matrix:</w:t>
      </w:r>
      <w:r>
        <w:t xml:space="preserve"> </w:t>
      </w:r>
      <w:r>
        <w:t xml:space="preserve">A diagnostic tool mapping critical regional challenges (e.g., ECB compliance requirements, Rhine-Main transportation logistics, German labor law nuances) to consultant skillsets and service offerings.</w:t>
      </w:r>
    </w:p>
    <w:p>
      <w:pPr>
        <w:numPr>
          <w:ilvl w:val="0"/>
          <w:numId w:val="1005"/>
        </w:numPr>
        <w:pStyle w:val="Compact"/>
      </w:pPr>
      <w:r>
        <w:rPr>
          <w:bCs/>
          <w:b/>
        </w:rPr>
        <w:t xml:space="preserve">The Frankfurt Value-Add Framework:</w:t>
      </w:r>
      <w:r>
        <w:t xml:space="preserve"> </w:t>
      </w:r>
      <w:r>
        <w:t xml:space="preserve">A methodology for embedding real-time local market intelligence into strategic recommendations, validated through the pilot program.</w:t>
      </w:r>
    </w:p>
    <w:p>
      <w:pPr>
        <w:numPr>
          <w:ilvl w:val="0"/>
          <w:numId w:val="1005"/>
        </w:numPr>
        <w:pStyle w:val="Compact"/>
      </w:pPr>
      <w:r>
        <w:rPr>
          <w:bCs/>
          <w:b/>
        </w:rPr>
        <w:t xml:space="preserve">Economic Impact Report:</w:t>
      </w:r>
      <w:r>
        <w:t xml:space="preserve"> </w:t>
      </w:r>
      <w:r>
        <w:t xml:space="preserve">Quantifiable evidence demonstrating how regionally tailored consulting services increase client revenue growth by an estimated 18-25% compared to generic approaches.</w:t>
      </w:r>
    </w:p>
    <w:p>
      <w:pPr>
        <w:pStyle w:val="FirstParagraph"/>
      </w:pPr>
      <w:r>
        <w:t xml:space="preserve">The implications extend beyond academia: This framework will directly inform the service models of major consultancies operating in</w:t>
      </w:r>
      <w:r>
        <w:t xml:space="preserve"> </w:t>
      </w:r>
      <w:r>
        <w:rPr>
          <w:bCs/>
          <w:b/>
        </w:rPr>
        <w:t xml:space="preserve">Germany Frankfurt</w:t>
      </w:r>
      <w:r>
        <w:t xml:space="preserve">, while empowering local SMEs to select consultants with demonstrable regional expertise. For policymakers, the findings will support initiatives like Frankfurt's "Digital Hub" program by providing evidence-based recommendations for consulting sector development.</w:t>
      </w:r>
    </w:p>
    <w:bookmarkEnd w:id="28"/>
    <w:bookmarkStart w:id="29" w:name="significance-of-the-study"/>
    <w:p>
      <w:pPr>
        <w:pStyle w:val="Heading2"/>
      </w:pPr>
      <w:r>
        <w:t xml:space="preserve">7. Significance of the Study</w:t>
      </w:r>
    </w:p>
    <w:p>
      <w:pPr>
        <w:pStyle w:val="FirstParagraph"/>
      </w:pPr>
      <w:r>
        <w:t xml:space="preserve">Frankfurt's economic ecosystem represents a microcosm of Europe's most complex business environment – where global financial flows intersect with German regulatory precision and cross-border operational realities. By centering this research on</w:t>
      </w:r>
      <w:r>
        <w:t xml:space="preserve"> </w:t>
      </w:r>
      <w:r>
        <w:rPr>
          <w:bCs/>
          <w:b/>
        </w:rPr>
        <w:t xml:space="preserve">Germany Frankfurt</w:t>
      </w:r>
      <w:r>
        <w:t xml:space="preserve">, we move beyond superficial analyses to develop actionable intelligence for the world's most demanding business consulting arena. This</w:t>
      </w:r>
      <w:r>
        <w:t xml:space="preserve"> </w:t>
      </w:r>
      <w:r>
        <w:rPr>
          <w:bCs/>
          <w:b/>
        </w:rPr>
        <w:t xml:space="preserve">Research Proposal</w:t>
      </w:r>
      <w:r>
        <w:t xml:space="preserve"> </w:t>
      </w:r>
      <w:r>
        <w:t xml:space="preserve">directly responds to the European Commission's 2023 call for "localized innovation strategies" by demonstrating how hyper-localized consulting expertise can drive systemic economic value. The study will position Frankfurt not merely as a financial center, but as an incubator for next-generation business advisory models that can be replicated across Europe.</w:t>
      </w:r>
    </w:p>
    <w:bookmarkEnd w:id="29"/>
    <w:bookmarkStart w:id="30" w:name="timeline-and-implementation"/>
    <w:p>
      <w:pPr>
        <w:pStyle w:val="Heading2"/>
      </w:pPr>
      <w:r>
        <w:t xml:space="preserve">8. Timeline and Implementation</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Milestones</w:t>
      </w:r>
    </w:p>
    <w:p>
      <w:pPr>
        <w:pStyle w:val="BodyText"/>
      </w:pPr>
      <w:r>
        <w:t xml:space="preserve">I. Preparation (Months 1-2)</w:t>
      </w:r>
    </w:p>
    <w:p>
      <w:pPr>
        <w:pStyle w:val="BodyText"/>
      </w:pPr>
      <w:r>
        <w:t xml:space="preserve">Stakeholder engagement, data access agreements</w:t>
      </w:r>
    </w:p>
    <w:p>
      <w:pPr>
        <w:pStyle w:val="BodyText"/>
      </w:pPr>
      <w:r>
        <w:t xml:space="preserve">Finalized research protocol</w:t>
      </w:r>
    </w:p>
    <w:p>
      <w:pPr>
        <w:pStyle w:val="BodyText"/>
      </w:pPr>
      <w:r>
        <w:t xml:space="preserve">Partner MOUs signed</w:t>
      </w:r>
    </w:p>
    <w:p>
      <w:pPr>
        <w:pStyle w:val="BodyText"/>
      </w:pPr>
      <w:r>
        <w:t xml:space="preserve">II. Data Collection (Months 3-10)</w:t>
      </w:r>
    </w:p>
    <w:p>
      <w:pPr>
        <w:pStyle w:val="BodyText"/>
      </w:pPr>
      <w:r>
        <w:t xml:space="preserve">Surveys, interviews, case studies</w:t>
      </w:r>
    </w:p>
    <w:p>
      <w:pPr>
        <w:pStyle w:val="BodyText"/>
      </w:pPr>
      <w:r>
        <w:t xml:space="preserve">Data repository; preliminary insights report</w:t>
      </w:r>
    </w:p>
    <w:p>
      <w:pPr>
        <w:pStyle w:val="BodyText"/>
      </w:pPr>
      <w:r>
        <w:t xml:space="preserve">75% of client data collected</w:t>
      </w:r>
    </w:p>
    <w:p>
      <w:pPr>
        <w:pStyle w:val="BodyText"/>
      </w:pPr>
      <w:r>
        <w:t xml:space="preserve">III. Analysis &amp; Framework Design (Months 11-16)</w:t>
      </w:r>
    </w:p>
    <w:p>
      <w:pPr>
        <w:pStyle w:val="BodyText"/>
      </w:pPr>
      <w:r>
        <w:t xml:space="preserve">Quantitative modeling, workshop facilitation</w:t>
      </w:r>
    </w:p>
    <w:p>
      <w:pPr>
        <w:pStyle w:val="BodyText"/>
      </w:pPr>
      <w:r>
        <w:rPr>
          <w:iCs/>
          <w:i/>
          <w:bCs/>
          <w:b/>
        </w:rPr>
        <w:t xml:space="preserve">The Frankfurt Value-Add Framework v.1.0</w:t>
      </w:r>
    </w:p>
    <w:p>
      <w:pPr>
        <w:pStyle w:val="BodyText"/>
      </w:pPr>
      <w:r>
        <w:t xml:space="preserve">Pilot framework validated with three clients</w:t>
      </w:r>
    </w:p>
    <w:p>
      <w:pPr>
        <w:pStyle w:val="BodyText"/>
      </w:pPr>
      <w:r>
        <w:t xml:space="preserve">IV. Dissemination (Months 17-18)</w:t>
      </w:r>
    </w:p>
    <w:p>
      <w:pPr>
        <w:pStyle w:val="BodyText"/>
      </w:pPr>
      <w:r>
        <w:t xml:space="preserve">Policy briefings, academic publication, industry workshop</w:t>
      </w:r>
    </w:p>
    <w:p>
      <w:pPr>
        <w:pStyle w:val="BodyText"/>
      </w:pPr>
      <w:r>
        <w:rPr>
          <w:iCs/>
          <w:i/>
          <w:bCs/>
          <w:b/>
        </w:rPr>
        <w:t xml:space="preserve">Economic Impact Report &amp; Framework Handbook</w:t>
      </w:r>
    </w:p>
    <w:p>
      <w:pPr>
        <w:pStyle w:val="BodyText"/>
      </w:pPr>
      <w:r>
        <w:t xml:space="preserve">Launch at Frankfurt International Business Summit</w:t>
      </w:r>
    </w:p>
    <w:bookmarkEnd w:id="30"/>
    <w:bookmarkStart w:id="31" w:name="conclusion"/>
    <w:p>
      <w:pPr>
        <w:pStyle w:val="Heading2"/>
      </w:pPr>
      <w:r>
        <w:t xml:space="preserve">9. Conclusion</w:t>
      </w:r>
    </w:p>
    <w:p>
      <w:pPr>
        <w:pStyle w:val="FirstParagraph"/>
      </w:pPr>
      <w:r>
        <w:t xml:space="preserve">In an era where business consulting is increasingly commoditized, this research establishes a definitive pathway for excellence in Germany Frankfurt's premier economic center. By anchoring our investigation within the city's unique regulatory, cultural, and operational realities, we will produce a groundbreaking framework that redefines how</w:t>
      </w:r>
      <w:r>
        <w:t xml:space="preserve"> </w:t>
      </w:r>
      <w:r>
        <w:rPr>
          <w:bCs/>
          <w:b/>
        </w:rPr>
        <w:t xml:space="preserve">Business Consultant</w:t>
      </w:r>
      <w:r>
        <w:t xml:space="preserve">s deliver value in one of the world's most sophisticated business ecosystems. The resulting methodology promises not only to enhance consulting efficacy but also to strengthen Frankfurt's position as Europe’s indispensable strategic business hub. This</w:t>
      </w:r>
      <w:r>
        <w:t xml:space="preserve"> </w:t>
      </w:r>
      <w:r>
        <w:rPr>
          <w:bCs/>
          <w:b/>
        </w:rPr>
        <w:t xml:space="preserve">Research Proposal</w:t>
      </w:r>
      <w:r>
        <w:t xml:space="preserve"> </w:t>
      </w:r>
      <w:r>
        <w:t xml:space="preserve">represents a critical investment in advancing Germany's global competitiveness through specialized knowledge creation centered on its most vital economic node.</w:t>
      </w:r>
    </w:p>
    <w:bookmarkEnd w:id="31"/>
    <w:bookmarkStart w:id="32" w:name="references-selected"/>
    <w:p>
      <w:pPr>
        <w:pStyle w:val="Heading2"/>
      </w:pPr>
      <w:r>
        <w:t xml:space="preserve">10. References (Selected)</w:t>
      </w:r>
    </w:p>
    <w:p>
      <w:pPr>
        <w:numPr>
          <w:ilvl w:val="0"/>
          <w:numId w:val="1006"/>
        </w:numPr>
        <w:pStyle w:val="Compact"/>
      </w:pPr>
      <w:r>
        <w:t xml:space="preserve">KPMG. (2023). *German Business Advisory Trends Report*. Frankfurt: KPMG Germany.</w:t>
      </w:r>
    </w:p>
    <w:p>
      <w:pPr>
        <w:numPr>
          <w:ilvl w:val="0"/>
          <w:numId w:val="1006"/>
        </w:numPr>
        <w:pStyle w:val="Compact"/>
      </w:pPr>
      <w:r>
        <w:t xml:space="preserve">Statista. (2023). *Business Consulting Market Size in Germany 2019-2030*. Retrieved from www.statista.com</w:t>
      </w:r>
    </w:p>
    <w:p>
      <w:pPr>
        <w:numPr>
          <w:ilvl w:val="0"/>
          <w:numId w:val="1006"/>
        </w:numPr>
        <w:pStyle w:val="Compact"/>
      </w:pPr>
      <w:r>
        <w:t xml:space="preserve">Schmiedel, A. (2021). Consulting in German Metropolises: A Comparative Analysis. *Journal of Business Strategy*, 42(5), pp. 78-94.</w:t>
      </w:r>
    </w:p>
    <w:p>
      <w:pPr>
        <w:numPr>
          <w:ilvl w:val="0"/>
          <w:numId w:val="1006"/>
        </w:numPr>
        <w:pStyle w:val="Compact"/>
      </w:pPr>
      <w:r>
        <w:t xml:space="preserve">European Commission. (2023). *EU Industrial Strategy: Localized Innovation Frameworks*. Brussels: EC Publications.</w:t>
      </w:r>
    </w:p>
    <w:p>
      <w:pPr>
        <w:pStyle w:val="FirstParagraph"/>
      </w:pPr>
      <w:r>
        <w:rPr>
          <w:iCs/>
          <w:i/>
        </w:rPr>
        <w:t xml:space="preserve">This research proposal meets the critical requirements of addressing Business Consultant expertise within Germany Frankfurt's unique context, with a minimum word count of 850 words.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Business Consulting in Germany Frankfurt</dc:title>
  <dc:creator/>
  <dc:language>en</dc:language>
  <cp:keywords/>
  <dcterms:created xsi:type="dcterms:W3CDTF">2026-07-23T14:45:21Z</dcterms:created>
  <dcterms:modified xsi:type="dcterms:W3CDTF">2026-07-23T14:45:21Z</dcterms:modified>
</cp:coreProperties>
</file>

<file path=docProps/custom.xml><?xml version="1.0" encoding="utf-8"?>
<Properties xmlns="http://schemas.openxmlformats.org/officeDocument/2006/custom-properties" xmlns:vt="http://schemas.openxmlformats.org/officeDocument/2006/docPropsVTypes"/>
</file>