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Strategic</w:t>
      </w:r>
      <w:r>
        <w:t xml:space="preserve"> </w:t>
      </w:r>
      <w:r>
        <w:t xml:space="preserve">Impact</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Germany</w:t>
      </w:r>
      <w:r>
        <w:t xml:space="preserve"> </w:t>
      </w:r>
      <w:r>
        <w:t xml:space="preserve">Munich</w:t>
      </w:r>
    </w:p>
    <w:bookmarkStart w:id="27" w:name="Xcaa3dc1344ce92f055e7691dc2d23914022c44f"/>
    <w:p>
      <w:pPr>
        <w:pStyle w:val="Heading1"/>
      </w:pPr>
      <w:r>
        <w:t xml:space="preserve">Research Proposal: Optimizing the Role and Effectiveness of Business Consultants within the Dynamic Landscape of Germany Munich</w:t>
      </w:r>
    </w:p>
    <w:bookmarkStart w:id="20" w:name="abstract"/>
    <w:p>
      <w:pPr>
        <w:pStyle w:val="Heading2"/>
      </w:pPr>
      <w:r>
        <w:t xml:space="preserve">Abstract</w:t>
      </w:r>
    </w:p>
    <w:p>
      <w:pPr>
        <w:pStyle w:val="FirstParagraph"/>
      </w:pPr>
      <w:r>
        <w:t xml:space="preserve">This Research Proposal investigates the critical role and evolving effectiveness of the Business Consultant in supporting enterprise growth, digital transformation, and market competitiveness within Germany Munich. Focusing specifically on the unique economic ecosystem of Munich – a global hub for engineering, automotive innovation (BMW, Siemens), high-tech startups, and established SMEs – this study addresses a significant gap in localized consultancy research. The proposal outlines a methodology to analyze challenges faced by Business Consultants operating in this specific context and proposes evidence-based strategies to enhance their strategic value. This Research Proposal directly responds to the need for culturally attuned, data-driven consulting frameworks tailored for Munich's business environment, aiming to contribute actionable insights for both practitioners and client organizations.</w:t>
      </w:r>
    </w:p>
    <w:bookmarkEnd w:id="20"/>
    <w:bookmarkStart w:id="21" w:name="X0f5e03cfe983d85fe8c574cfa812556e8d37872"/>
    <w:p>
      <w:pPr>
        <w:pStyle w:val="Heading2"/>
      </w:pPr>
      <w:r>
        <w:t xml:space="preserve">Introduction: The Strategic Imperative in Germany Munich</w:t>
      </w:r>
    </w:p>
    <w:p>
      <w:pPr>
        <w:pStyle w:val="FirstParagraph"/>
      </w:pPr>
      <w:r>
        <w:t xml:space="preserve">Munich (München), as the economic heart of Bavaria and a magnet for global businesses, presents a complex yet highly rewarding landscape for the Business Consultant. Its economy is characterized by world-leading automotive, engineering, biotech, and fintech sectors. However, navigating this environment demands more than generic consultancy skills; it requires deep understanding of German corporate culture (hierarchical structures, consensus-driven decision-making), stringent regulatory frameworks (data privacy under GDPR), and specific regional challenges like talent acquisition in a competitive market. Despite Munich's prominence as a business destination within Germany, there is a notable lack of empirical research specifically analyzing the operational effectiveness, client satisfaction metrics, and contextual adaptation strategies of Business Consultants serving this unique market. This Research Proposal fills this void by concentrating on the practical realities faced by consultants operating within Germany Munich.</w:t>
      </w:r>
    </w:p>
    <w:bookmarkEnd w:id="21"/>
    <w:bookmarkStart w:id="22" w:name="problem-statement"/>
    <w:p>
      <w:pPr>
        <w:pStyle w:val="Heading2"/>
      </w:pPr>
      <w:r>
        <w:t xml:space="preserve">Problem Statement</w:t>
      </w:r>
    </w:p>
    <w:p>
      <w:pPr>
        <w:pStyle w:val="FirstParagraph"/>
      </w:pPr>
      <w:r>
        <w:t xml:space="preserve">Business Consultants in Munich frequently encounter obstacles that hinder their full strategic impact: cultural misalignment with German clients, difficulty quantifying ROI for complex transformation projects, challenges in navigating intricate local business networks (e.g., IHK München), and the rapid pace of digital disruption outstripping traditional consultancy models. Many consultants arrive with standardized global approaches but struggle to adapt effectively to Munich's specific business ethos. This results in suboptimal engagement, longer project timelines, and ultimately, diminished value delivered to clients – a situation directly impacting the reputation of the Business Consultant profession within Germany Munich. There is an urgent need for a focused Research Proposal that identifies these context-specific barriers and develops targeted solutions.</w:t>
      </w:r>
    </w:p>
    <w:bookmarkEnd w:id="22"/>
    <w:bookmarkStart w:id="23" w:name="research-objectives"/>
    <w:p>
      <w:pPr>
        <w:pStyle w:val="Heading2"/>
      </w:pPr>
      <w:r>
        <w:t xml:space="preserve">Research Objectives</w:t>
      </w:r>
    </w:p>
    <w:p>
      <w:pPr>
        <w:numPr>
          <w:ilvl w:val="0"/>
          <w:numId w:val="1001"/>
        </w:numPr>
        <w:pStyle w:val="Compact"/>
      </w:pPr>
      <w:r>
        <w:t xml:space="preserve">To systematically identify and categorize the primary cultural, operational, and strategic challenges faced by Business Consultants when working with clients across key sectors (automotive, engineering, startups) in Munich.</w:t>
      </w:r>
    </w:p>
    <w:p>
      <w:pPr>
        <w:numPr>
          <w:ilvl w:val="0"/>
          <w:numId w:val="1001"/>
        </w:numPr>
        <w:pStyle w:val="Compact"/>
      </w:pPr>
      <w:r>
        <w:t xml:space="preserve">To analyze the specific client expectations and perceived value metrics of Munich-based businesses regarding Business Consultant services.</w:t>
      </w:r>
    </w:p>
    <w:p>
      <w:pPr>
        <w:numPr>
          <w:ilvl w:val="0"/>
          <w:numId w:val="1001"/>
        </w:numPr>
        <w:pStyle w:val="Compact"/>
      </w:pPr>
      <w:r>
        <w:t xml:space="preserve">To evaluate the effectiveness of current consultancy frameworks (e.g., Agile methodologies, digital transformation models) when applied within the unique regulatory and cultural context of Germany Munich.</w:t>
      </w:r>
    </w:p>
    <w:p>
      <w:pPr>
        <w:numPr>
          <w:ilvl w:val="0"/>
          <w:numId w:val="1001"/>
        </w:numPr>
        <w:pStyle w:val="Compact"/>
      </w:pPr>
      <w:r>
        <w:t xml:space="preserve">To develop a localized, evidence-based competency framework for an effective Business Consultant operating successfully in the Munich market.</w:t>
      </w:r>
    </w:p>
    <w:bookmarkEnd w:id="23"/>
    <w:bookmarkStart w:id="24" w:name="X5f7979bed9ff4f9de3e90e27006f0284dfd3bcf"/>
    <w:p>
      <w:pPr>
        <w:pStyle w:val="Heading2"/>
      </w:pPr>
      <w:r>
        <w:t xml:space="preserve">Methodology: A Contextual Approach for Germany Munich</w:t>
      </w:r>
    </w:p>
    <w:p>
      <w:pPr>
        <w:pStyle w:val="FirstParagraph"/>
      </w:pPr>
      <w:r>
        <w:t xml:space="preserve">This Research Proposal adopts a mixed-methods approach designed specifically for the Germany Munich context. Phase 1 involves a comprehensive literature review focusing on German business practices, consultancy trends in Southern Germany, and existing studies on cross-cultural consulting (prioritizing recent sources relevant to the Bavarian market). Phase 2 utilizes qualitative methods: semi-structured interviews with 25+ Business Consultants (including those based in Munich firms like BCG Munich, McKinsey's Munich office, and local boutique consultancies) and key decision-makers from 15 representative Munich-based companies (spanning SMEs to multinational subsidiaries). Phase 3 employs quantitative analysis through an online survey targeting Business Consultants operating within Germany Munich, measuring factors like project success rates, client satisfaction by sector, adaptation strategies used, and perceived barriers. Data will be triangulated to ensure robustness and contextual validity specific to Munich's business environment. Ethical considerations regarding confidentiality are paramount for all participants in this sensitive market.</w:t>
      </w:r>
    </w:p>
    <w:bookmarkEnd w:id="24"/>
    <w:bookmarkStart w:id="25" w:name="expected-outcomes-significance"/>
    <w:p>
      <w:pPr>
        <w:pStyle w:val="Heading2"/>
      </w:pPr>
      <w:r>
        <w:t xml:space="preserve">Expected Outcomes &amp; Significance</w:t>
      </w:r>
    </w:p>
    <w:p>
      <w:pPr>
        <w:pStyle w:val="FirstParagraph"/>
      </w:pPr>
      <w:r>
        <w:t xml:space="preserve">The findings of this Research Proposal are expected to yield significant practical value. Key outcomes include a detailed mapping of the "Munich Consultant Challenge" framework, a validated set of core competencies essential for Business Consultants in Germany Munich (beyond standard credentials), and a practical toolkit for both consultants to enhance their local engagement and clients to better structure expectations. This directly benefits the Business Consultant profession by providing credible, market-specific evidence to improve service delivery. For Munich-based businesses, the research will offer clear insights into selecting and effectively collaborating with consultants who understand their unique context. Crucially, this Research Proposal will position Germany Munich as a case study for effective consultancy adaptation within Europe's most dynamic economies. The outcomes will be disseminated through academic journals focused on European business (e.g., Journal of Business &amp; Industrial Marketing), targeted workshops with the Münchner Unternehmensberatungsverband (MUV), and industry reports co-produced with leading Munich chambers of commerce like the IHK München, ensuring maximum impact within the local ecosystem.</w:t>
      </w:r>
    </w:p>
    <w:bookmarkEnd w:id="25"/>
    <w:bookmarkStart w:id="26" w:name="conclusion-a-catalyst-for-enhanced-value"/>
    <w:p>
      <w:pPr>
        <w:pStyle w:val="Heading2"/>
      </w:pPr>
      <w:r>
        <w:t xml:space="preserve">Conclusion: A Catalyst for Enhanced Value</w:t>
      </w:r>
    </w:p>
    <w:p>
      <w:pPr>
        <w:pStyle w:val="FirstParagraph"/>
      </w:pPr>
      <w:r>
        <w:t xml:space="preserve">Munich's status as a global innovation cluster demands that the Business Consultant evolves beyond traditional advisory roles to become a culturally embedded strategic partner. This Research Proposal is not merely an academic exercise; it is a necessary step towards unlocking greater economic value within Germany Munich. By rigorously investigating the specific challenges and opportunities faced by Business Consultants operating in this pivotal city, this study will generate actionable knowledge that directly enhances the quality of consultancy services, strengthens client-consultant relationships, and ultimately contributes to the sustained competitiveness of Munich's diverse business landscape. The successful completion of this Research Proposal will establish a vital foundation for future consultancy research within Germany and provide an immediate resource for practitioners navigating the complexities of business consulting in Munich. This work firmly centers on how a Business Consultant can achieve optimal strategic impact within the unique setting of Germany Munich, making it indispensable for both current and future professionals operating in this dynamic market.</w:t>
      </w:r>
    </w:p>
    <w:p>
      <w:pPr>
        <w:pStyle w:val="BodyText"/>
      </w:pPr>
      <w:r>
        <w:rPr>
          <w:bCs/>
          <w:b/>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Strategic Impact of Business Consultants in Germany Munich</dc:title>
  <dc:creator/>
  <cp:keywords/>
  <dcterms:created xsi:type="dcterms:W3CDTF">2026-07-21T10:33:19Z</dcterms:created>
  <dcterms:modified xsi:type="dcterms:W3CDTF">2026-07-21T10:33:19Z</dcterms:modified>
</cp:coreProperties>
</file>

<file path=docProps/custom.xml><?xml version="1.0" encoding="utf-8"?>
<Properties xmlns="http://schemas.openxmlformats.org/officeDocument/2006/custom-properties" xmlns:vt="http://schemas.openxmlformats.org/officeDocument/2006/docPropsVTypes"/>
</file>