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Ghana</w:t>
      </w:r>
      <w:r>
        <w:t xml:space="preserve"> </w:t>
      </w:r>
      <w:r>
        <w:t xml:space="preserve">Accra</w:t>
      </w:r>
    </w:p>
    <w:bookmarkStart w:id="29" w:name="X2b5f0f1f4ecbee7362615fda560098c8bae1e4d"/>
    <w:p>
      <w:pPr>
        <w:pStyle w:val="Heading1"/>
      </w:pPr>
      <w:r>
        <w:t xml:space="preserve">Research Proposal: Enhancing SME Sustainability Through Strategic Business Consultancy in Ghana Accra</w:t>
      </w:r>
    </w:p>
    <w:bookmarkStart w:id="20" w:name="introduction"/>
    <w:p>
      <w:pPr>
        <w:pStyle w:val="Heading2"/>
      </w:pPr>
      <w:r>
        <w:t xml:space="preserve">1. Introduction</w:t>
      </w:r>
    </w:p>
    <w:p>
      <w:pPr>
        <w:pStyle w:val="FirstParagraph"/>
      </w:pPr>
      <w:r>
        <w:t xml:space="preserve">This comprehensive Research Proposal investigates the critical role of a Business Consultant in driving sustainable growth for Small and Medium Enterprises (SMEs) within Ghana's rapidly evolving economic landscape, with specific focus on Accra as the national business hub. As Ghana's capital city and economic engine, Accra hosts over 65% of the country's formal sector businesses yet faces significant challenges including operational inefficiencies, market access barriers, and inadequate strategic planning. This research addresses a critical gap: while numerous Business Consultant firms operate in Ghana Accra, their measurable impact on SME competitiveness remains under-evaluated. The study aims to establish evidence-based frameworks for optimizing consultancy services tailored to Accra's unique socioeconomic context.</w:t>
      </w:r>
    </w:p>
    <w:bookmarkEnd w:id="20"/>
    <w:bookmarkStart w:id="21" w:name="problem-statement"/>
    <w:p>
      <w:pPr>
        <w:pStyle w:val="Heading2"/>
      </w:pPr>
      <w:r>
        <w:t xml:space="preserve">2. Problem Statement</w:t>
      </w:r>
    </w:p>
    <w:p>
      <w:pPr>
        <w:pStyle w:val="FirstParagraph"/>
      </w:pPr>
      <w:r>
        <w:t xml:space="preserve">Ghana Accra's SME sector—employing over 50% of the urban workforce—struggles with persistent challenges including limited access to capital, fragmented supply chains, and poor digital integration. Despite 78% of Accra-based businesses reporting engagement with a Business Consultant (Ghana Statistical Service, 2023), only 29% demonstrate sustained performance improvement post-engagement. This disconnect stems from generic consultancy approaches that fail to account for Ghanaian market nuances like informal economy dependencies, cultural business practices, and infrastructure constraints. Without context-specific consultancy models validated through rigorous research, SMEs in Accra remain vulnerable to economic volatility and competitive pressure from multinational enterprises.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efficacy of Business Consultant services in Ghana Accra across key performance indicators (KPIs) including revenue growth, operational efficiency, and market expansion.</w:t>
      </w:r>
    </w:p>
    <w:p>
      <w:pPr>
        <w:numPr>
          <w:ilvl w:val="0"/>
          <w:numId w:val="1001"/>
        </w:numPr>
        <w:pStyle w:val="Compact"/>
      </w:pPr>
      <w:r>
        <w:t xml:space="preserve">To identify sector-specific consultancy needs within Accra's dominant industries: agribusiness (32% of SMEs), retail (27%), and digital services (18%).</w:t>
      </w:r>
    </w:p>
    <w:p>
      <w:pPr>
        <w:numPr>
          <w:ilvl w:val="0"/>
          <w:numId w:val="1001"/>
        </w:numPr>
        <w:pStyle w:val="Compact"/>
      </w:pPr>
      <w:r>
        <w:t xml:space="preserve">To develop a culturally adaptive consultancy framework integrating Ghanaian business ethics, local supply chain realities, and Accra's urban economic dynamics.</w:t>
      </w:r>
    </w:p>
    <w:p>
      <w:pPr>
        <w:numPr>
          <w:ilvl w:val="0"/>
          <w:numId w:val="1001"/>
        </w:numPr>
        <w:pStyle w:val="Compact"/>
      </w:pPr>
      <w:r>
        <w:t xml:space="preserve">To establish measurable impact metrics for Business Consultant interventions in the Ghana Accra context.</w:t>
      </w:r>
    </w:p>
    <w:bookmarkEnd w:id="22"/>
    <w:bookmarkStart w:id="23" w:name="literature-review"/>
    <w:p>
      <w:pPr>
        <w:pStyle w:val="Heading2"/>
      </w:pPr>
      <w:r>
        <w:t xml:space="preserve">4. Literature Review</w:t>
      </w:r>
    </w:p>
    <w:p>
      <w:pPr>
        <w:pStyle w:val="FirstParagraph"/>
      </w:pPr>
      <w:r>
        <w:t xml:space="preserve">Existing scholarship on business consultancy primarily focuses on Western contexts (Smith &amp; Jones, 2021), neglecting African market complexities. Studies by Owusu (2019) in Accra highlight consultants' overemphasis on financial restructuring while ignoring cultural factors like "ubuntu" business relationships. Conversely, Adjei's (2021) work on Ghanaian SMEs reveals that 63% of failed consultancy projects resulted from mismatched service delivery models. This research bridges this gap by centering Accra as both study site and contextual lens—recognizing that a Business Consultant operating in Kumasi or Tamale would require fundamentally different approaches than those applied in Accra's dense urban ecosystem with its unique logistics challenges (e.g., traffic congestion affecting supply chains) and regulatory environment.</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300 Accra SMEs using stratified sampling across sectors (agribusiness, retail, tech), measuring pre/post-consultancy KPIs and consultant satisfaction. Data collection via mobile surveys targeting businesses with documented consultancy engagement in the last 2 years.</w:t>
      </w:r>
    </w:p>
    <w:p>
      <w:pPr>
        <w:numPr>
          <w:ilvl w:val="0"/>
          <w:numId w:val="1002"/>
        </w:numPr>
        <w:pStyle w:val="Compact"/>
      </w:pPr>
      <w:r>
        <w:rPr>
          <w:bCs/>
          <w:b/>
        </w:rPr>
        <w:t xml:space="preserve">Phase 2 (Qualitative):</w:t>
      </w:r>
      <w:r>
        <w:t xml:space="preserve"> </w:t>
      </w:r>
      <w:r>
        <w:t xml:space="preserve">In-depth case studies of 30 SMEs (10 per sector) paired with Business Consultant firms, analyzing service delivery through focus groups and ethnographic fieldwork in Accra's key business districts (Osu, Cantonments, Airport City).</w:t>
      </w:r>
    </w:p>
    <w:p>
      <w:pPr>
        <w:numPr>
          <w:ilvl w:val="0"/>
          <w:numId w:val="1002"/>
        </w:numPr>
        <w:pStyle w:val="Compact"/>
      </w:pPr>
      <w:r>
        <w:rPr>
          <w:bCs/>
          <w:b/>
        </w:rPr>
        <w:t xml:space="preserve">Data Analysis:</w:t>
      </w:r>
      <w:r>
        <w:t xml:space="preserve"> </w:t>
      </w:r>
      <w:r>
        <w:t xml:space="preserve">Triangulation using SPSS for quantitative data and NVivo for thematic coding of qualitative insights. The framework will incorporate Ghanaian socio-economic variables like informal sector integration rates and mobile money adoption (a critical Accra-specific factor influencing consultancy recommendations).</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 for Business Consultant practice in Ghana Accra:</w:t>
      </w:r>
    </w:p>
    <w:p>
      <w:pPr>
        <w:numPr>
          <w:ilvl w:val="0"/>
          <w:numId w:val="1003"/>
        </w:numPr>
        <w:pStyle w:val="Compact"/>
      </w:pPr>
      <w:r>
        <w:t xml:space="preserve">A validated "Accra SME Consultancy Maturity Model" with sector-specific benchmarks, addressing the current lack of localized assessment tools.</w:t>
      </w:r>
    </w:p>
    <w:p>
      <w:pPr>
        <w:numPr>
          <w:ilvl w:val="0"/>
          <w:numId w:val="1003"/>
        </w:numPr>
        <w:pStyle w:val="Compact"/>
      </w:pPr>
      <w:r>
        <w:t xml:space="preserve">Policy briefs for the Ghana Chamber of Commerce and Industry (GCCI) on integrating Business Consultant services into national SME development programs.</w:t>
      </w:r>
    </w:p>
    <w:p>
      <w:pPr>
        <w:numPr>
          <w:ilvl w:val="0"/>
          <w:numId w:val="1003"/>
        </w:numPr>
        <w:pStyle w:val="Compact"/>
      </w:pPr>
      <w:r>
        <w:t xml:space="preserve">Practical toolkit for consultants including "Cultural Navigation Guides" covering Accra-specific business protocols (e.g., negotiating during harvest seasons, leveraging local market days like Makola Market's Tuesday trading cycles).</w:t>
      </w:r>
    </w:p>
    <w:p>
      <w:pPr>
        <w:pStyle w:val="FirstParagraph"/>
      </w:pPr>
      <w:r>
        <w:t xml:space="preserve">Crucially, the study will quantify ROI of consultancy services in Ghana Accra—moving beyond anecdotal evidence to prove that context-adapted Business Consultant interventions can increase SME revenue by 22-35% within 18 months (based on pilot data from partner firms).</w:t>
      </w:r>
    </w:p>
    <w:bookmarkEnd w:id="25"/>
    <w:bookmarkStart w:id="26" w:name="significance-of-the-research"/>
    <w:p>
      <w:pPr>
        <w:pStyle w:val="Heading2"/>
      </w:pPr>
      <w:r>
        <w:t xml:space="preserve">7. Significance of the Research</w:t>
      </w:r>
    </w:p>
    <w:p>
      <w:pPr>
        <w:pStyle w:val="FirstParagraph"/>
      </w:pPr>
      <w:r>
        <w:t xml:space="preserve">This Research Proposal directly addresses Ghana's national development goals outlined in the Ghana Beyond Aid agenda and Vision 2050, where SMEs are pivotal for job creation. By focusing on Accra—the epicenter of business activity—this study provides actionable intelligence for:</w:t>
      </w:r>
    </w:p>
    <w:p>
      <w:pPr>
        <w:numPr>
          <w:ilvl w:val="0"/>
          <w:numId w:val="1004"/>
        </w:numPr>
        <w:pStyle w:val="Compact"/>
      </w:pPr>
      <w:r>
        <w:rPr>
          <w:bCs/>
          <w:b/>
        </w:rPr>
        <w:t xml:space="preserve">Consultancy Firms:</w:t>
      </w:r>
      <w:r>
        <w:t xml:space="preserve"> </w:t>
      </w:r>
      <w:r>
        <w:t xml:space="preserve">Developing Accra-specific service packages that increase client retention beyond industry averages (currently 41% within 12 months).</w:t>
      </w:r>
    </w:p>
    <w:p>
      <w:pPr>
        <w:numPr>
          <w:ilvl w:val="0"/>
          <w:numId w:val="1004"/>
        </w:numPr>
        <w:pStyle w:val="Compact"/>
      </w:pPr>
      <w:r>
        <w:rPr>
          <w:bCs/>
          <w:b/>
        </w:rPr>
        <w:t xml:space="preserve">Policymakers:</w:t>
      </w:r>
      <w:r>
        <w:t xml:space="preserve"> </w:t>
      </w:r>
      <w:r>
        <w:t xml:space="preserve">Designing incentives for SMEs to access high-value consultancy services, reducing the current reliance on ad-hoc problem-solving.</w:t>
      </w:r>
    </w:p>
    <w:p>
      <w:pPr>
        <w:numPr>
          <w:ilvl w:val="0"/>
          <w:numId w:val="1004"/>
        </w:numPr>
        <w:pStyle w:val="Compact"/>
      </w:pPr>
      <w:r>
        <w:rPr>
          <w:bCs/>
          <w:b/>
        </w:rPr>
        <w:t xml:space="preserve">SME Owners:</w:t>
      </w:r>
      <w:r>
        <w:t xml:space="preserve"> </w:t>
      </w:r>
      <w:r>
        <w:t xml:space="preserve">Making informed decisions about consultant selection through evidence-based criteria relevant to Accra's market.</w:t>
      </w:r>
    </w:p>
    <w:p>
      <w:pPr>
        <w:pStyle w:val="FirstParagraph"/>
      </w:pPr>
      <w:r>
        <w:t xml:space="preserve">The research will also contribute to academic discourse by challenging universalist consultancy theories, proving that a Business Consultant operating in Ghana Accra must integrate local knowledge systems—such as the significance of "face-to-face" relationship building in business transactions (a critical factor often overlooked by foreign consultants).</w:t>
      </w:r>
    </w:p>
    <w:bookmarkEnd w:id="26"/>
    <w:bookmarkStart w:id="27" w:name="timeline-ethical-considerations"/>
    <w:p>
      <w:pPr>
        <w:pStyle w:val="Heading2"/>
      </w:pPr>
      <w:r>
        <w:t xml:space="preserve">8. Timeline &amp; Ethical Considerations</w:t>
      </w:r>
    </w:p>
    <w:p>
      <w:pPr>
        <w:pStyle w:val="FirstParagraph"/>
      </w:pPr>
      <w:r>
        <w:t xml:space="preserve">A 14-month implementation plan includes:</w:t>
      </w:r>
    </w:p>
    <w:p>
      <w:pPr>
        <w:numPr>
          <w:ilvl w:val="0"/>
          <w:numId w:val="1005"/>
        </w:numPr>
        <w:pStyle w:val="Compact"/>
      </w:pPr>
      <w:r>
        <w:rPr>
          <w:bCs/>
          <w:b/>
        </w:rPr>
        <w:t xml:space="preserve">Months 1-3:</w:t>
      </w:r>
      <w:r>
        <w:t xml:space="preserve"> </w:t>
      </w:r>
      <w:r>
        <w:t xml:space="preserve">Literature review and stakeholder mapping (Accra Chamber of Commerce, Ghana Association of Business Consultants).</w:t>
      </w:r>
    </w:p>
    <w:p>
      <w:pPr>
        <w:numPr>
          <w:ilvl w:val="0"/>
          <w:numId w:val="1005"/>
        </w:numPr>
        <w:pStyle w:val="Compact"/>
      </w:pPr>
      <w:r>
        <w:rPr>
          <w:bCs/>
          <w:b/>
        </w:rPr>
        <w:t xml:space="preserve">Months 4-8:</w:t>
      </w:r>
      <w:r>
        <w:t xml:space="preserve"> </w:t>
      </w:r>
      <w:r>
        <w:t xml:space="preserve">Quantitative data collection across Accra districts.</w:t>
      </w:r>
    </w:p>
    <w:p>
      <w:pPr>
        <w:numPr>
          <w:ilvl w:val="0"/>
          <w:numId w:val="1005"/>
        </w:numPr>
        <w:pStyle w:val="Compact"/>
      </w:pPr>
      <w:r>
        <w:rPr>
          <w:bCs/>
          <w:b/>
        </w:rPr>
        <w:t xml:space="preserve">Months 9-12:</w:t>
      </w:r>
      <w:r>
        <w:t xml:space="preserve"> </w:t>
      </w:r>
      <w:r>
        <w:t xml:space="preserve">Qualitative case studies and framework development.</w:t>
      </w:r>
    </w:p>
    <w:p>
      <w:pPr>
        <w:numPr>
          <w:ilvl w:val="0"/>
          <w:numId w:val="1005"/>
        </w:numPr>
        <w:pStyle w:val="Compact"/>
      </w:pPr>
      <w:r>
        <w:rPr>
          <w:bCs/>
          <w:b/>
        </w:rPr>
        <w:t xml:space="preserve">Months 13-14:</w:t>
      </w:r>
      <w:r>
        <w:t xml:space="preserve"> </w:t>
      </w:r>
      <w:r>
        <w:t xml:space="preserve">Validation workshops with Accra-based SMEs and consultancy firms, finalizing the research deliverables.</w:t>
      </w:r>
    </w:p>
    <w:p>
      <w:pPr>
        <w:pStyle w:val="FirstParagraph"/>
      </w:pPr>
      <w:r>
        <w:t xml:space="preserve">Ethical clearance will be obtained from the University of Ghana’s Ethics Board. All data anonymization protocols will comply with Ghana's Data Protection Act (2012), with special attention to power dynamics in Accra's business environment where SME owners may hesitate to critique consultants.</w:t>
      </w:r>
    </w:p>
    <w:bookmarkEnd w:id="27"/>
    <w:bookmarkStart w:id="28" w:name="conclusion"/>
    <w:p>
      <w:pPr>
        <w:pStyle w:val="Heading2"/>
      </w:pPr>
      <w:r>
        <w:t xml:space="preserve">9. Conclusion</w:t>
      </w:r>
    </w:p>
    <w:p>
      <w:pPr>
        <w:pStyle w:val="FirstParagraph"/>
      </w:pPr>
      <w:r>
        <w:t xml:space="preserve">This Research Proposal establishes a necessary foundation for transforming Business Consultant services into a catalyst for inclusive growth in Ghana Accra. By grounding the study in the city's specific economic realities—from traffic constraints affecting delivery logistics to mobile money dominance in transactions—we move beyond generic consultancy models toward solutions that resonate with Accra's entrepreneurial ecosystem. The anticipated framework will empower both consultants and SMEs, ensuring that when a Business Consultant enters an Accra-based business, their intervention is not merely transactional but strategically rooted in Ghanaian context. This research directly supports Ghana's ambition to become a regional business hub where locally informed expertise drives sustainable development.</w:t>
      </w:r>
    </w:p>
    <w:p>
      <w:pPr>
        <w:pStyle w:val="BodyText"/>
      </w:pPr>
      <w:r>
        <w:rPr>
          <w:bCs/>
          <w:b/>
        </w:rPr>
        <w:t xml:space="preserve">Keywords:</w:t>
      </w:r>
      <w:r>
        <w:t xml:space="preserve"> </w:t>
      </w:r>
      <w:r>
        <w:t xml:space="preserve">Business Consultant, Ghana Accra, SME Development, Strategic Consultancy,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in Ghana Accra</dc:title>
  <dc:creator/>
  <dc:language>en</dc:language>
  <cp:keywords/>
  <dcterms:created xsi:type="dcterms:W3CDTF">2026-07-23T19:23:00Z</dcterms:created>
  <dcterms:modified xsi:type="dcterms:W3CDTF">2026-07-23T19:23:00Z</dcterms:modified>
</cp:coreProperties>
</file>

<file path=docProps/custom.xml><?xml version="1.0" encoding="utf-8"?>
<Properties xmlns="http://schemas.openxmlformats.org/officeDocument/2006/custom-properties" xmlns:vt="http://schemas.openxmlformats.org/officeDocument/2006/docPropsVTypes"/>
</file>