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Framework</w:t>
      </w:r>
      <w:r>
        <w:t xml:space="preserve"> </w:t>
      </w:r>
      <w:r>
        <w:t xml:space="preserve">for</w:t>
      </w:r>
      <w:r>
        <w:t xml:space="preserve"> </w:t>
      </w:r>
      <w:r>
        <w:t xml:space="preserve">Israel</w:t>
      </w:r>
      <w:r>
        <w:t xml:space="preserve"> </w:t>
      </w:r>
      <w:r>
        <w:t xml:space="preserve">Tel</w:t>
      </w:r>
      <w:r>
        <w:t xml:space="preserve"> </w:t>
      </w:r>
      <w:r>
        <w:t xml:space="preserve">Aviv</w:t>
      </w:r>
      <w:r>
        <w:t xml:space="preserve"> </w:t>
      </w:r>
      <w:r>
        <w:t xml:space="preserve">Market</w:t>
      </w:r>
    </w:p>
    <w:bookmarkStart w:id="31" w:name="X498466923eae505aced732e428c31a0782056a9"/>
    <w:p>
      <w:pPr>
        <w:pStyle w:val="Heading1"/>
      </w:pPr>
      <w:r>
        <w:t xml:space="preserve">Research Proposal: Developing an Adaptive Business Consultant Framework for Israel Tel Aviv's Dynamic Entrepreneurial Ecosystem</w:t>
      </w:r>
    </w:p>
    <w:bookmarkStart w:id="20" w:name="introduction-and-problem-statement"/>
    <w:p>
      <w:pPr>
        <w:pStyle w:val="Heading2"/>
      </w:pPr>
      <w:r>
        <w:t xml:space="preserve">1. Introduction and Problem Statement</w:t>
      </w:r>
    </w:p>
    <w:p>
      <w:pPr>
        <w:pStyle w:val="FirstParagraph"/>
      </w:pPr>
      <w:r>
        <w:t xml:space="preserve">The city of Israel Tel Aviv has emerged as a global innovation hub, housing over 5,000 startups and representing 45% of Israel's venture capital investments (Start-Up Nation Central, 2023). Despite this remarkable growth trajectory, Israeli entrepreneurs face critical challenges including market entry barriers in international markets, talent acquisition complexities in a tight labor market, and scaling operational inefficiencies. Current business consulting services often fail to address these context-specific pain points due to generic Western frameworks that ignore Israel's unique socio-economic landscape. This Research Proposal identifies a pressing need for a locally attuned Business Consultant model designed specifically for the Tel Aviv ecosystem, where 78% of startups struggle with growth beyond Series A funding (Israel Innovation Authority, 2024). Without this specialized approach, valuable Israeli innovations risk stagnation in an increasingly competitive global market.</w:t>
      </w:r>
    </w:p>
    <w:bookmarkEnd w:id="20"/>
    <w:bookmarkStart w:id="21" w:name="Xa4fc8744862a4c6870e3a975a9dd059634dbc62"/>
    <w:p>
      <w:pPr>
        <w:pStyle w:val="Heading2"/>
      </w:pPr>
      <w:r>
        <w:t xml:space="preserve">2. Literature Review: Gaps in Existing Consulting Frameworks</w:t>
      </w:r>
    </w:p>
    <w:p>
      <w:pPr>
        <w:pStyle w:val="FirstParagraph"/>
      </w:pPr>
      <w:r>
        <w:t xml:space="preserve">Existing research on business consulting predominantly focuses on Western markets (e.g., McKinsey's Global Growth Studies, 2023), neglecting the Israeli context. Studies by Harvard Business Review (HBR, 2023) acknowledge that "one-size-fits-all" consulting models fail in high-velocity tech environments like Tel Aviv. The Israel Venture Capital Association (IVCA) reports that 65% of Israeli startups consider current consulting services irrelevant to their growth stage. Crucially, no academic work has examined the cultural nuances—such as Israel's flat organizational hierarchy, military-industry knowledge transfer (e.g., Unit 8200 alumni networks), and rapid decision-making cycles—that shape effective consulting in Tel Aviv. This gap necessitates a Research Proposal that pioneers a framework rooted in local realities rather than imported methodologies.</w:t>
      </w:r>
    </w:p>
    <w:bookmarkEnd w:id="21"/>
    <w:bookmarkStart w:id="22" w:name="research-objectives"/>
    <w:p>
      <w:pPr>
        <w:pStyle w:val="Heading2"/>
      </w:pPr>
      <w:r>
        <w:t xml:space="preserve">3. Research Objectives</w:t>
      </w:r>
    </w:p>
    <w:p>
      <w:pPr>
        <w:numPr>
          <w:ilvl w:val="0"/>
          <w:numId w:val="1001"/>
        </w:numPr>
        <w:pStyle w:val="Compact"/>
      </w:pPr>
      <w:r>
        <w:t xml:space="preserve">To map the 15 most critical growth bottlenecks faced by Tel Aviv-based startups in Series A-B funding stages across key sectors (fintech, deep tech, healthtech).</w:t>
      </w:r>
    </w:p>
    <w:p>
      <w:pPr>
        <w:numPr>
          <w:ilvl w:val="0"/>
          <w:numId w:val="1001"/>
        </w:numPr>
        <w:pStyle w:val="Compact"/>
      </w:pPr>
      <w:r>
        <w:t xml:space="preserve">To analyze the effectiveness of current Business Consultant service delivery models within Israel Tel Aviv through triangulated data collection (client surveys, consultant interviews, financial performance metrics).</w:t>
      </w:r>
    </w:p>
    <w:p>
      <w:pPr>
        <w:numPr>
          <w:ilvl w:val="0"/>
          <w:numId w:val="1001"/>
        </w:numPr>
        <w:pStyle w:val="Compact"/>
      </w:pPr>
      <w:r>
        <w:t xml:space="preserve">To co-create a culturally adaptive Business Consultant framework with Israeli industry stakeholders that integrates local innovation DNA and market dynamics.</w:t>
      </w:r>
    </w:p>
    <w:p>
      <w:pPr>
        <w:numPr>
          <w:ilvl w:val="0"/>
          <w:numId w:val="1001"/>
        </w:numPr>
        <w:pStyle w:val="Compact"/>
      </w:pPr>
      <w:r>
        <w:t xml:space="preserve">To develop quantifiable KPIs for measuring the impact of this tailored consulting model on startup survival rates and revenue growth within 18 months.</w:t>
      </w:r>
    </w:p>
    <w:bookmarkEnd w:id="22"/>
    <w:bookmarkStart w:id="26" w:name="methodology-a-tel-aviv-centric-approach"/>
    <w:p>
      <w:pPr>
        <w:pStyle w:val="Heading2"/>
      </w:pPr>
      <w:r>
        <w:t xml:space="preserve">4. Methodology: A Tel Aviv-Centric Approach</w:t>
      </w:r>
    </w:p>
    <w:p>
      <w:pPr>
        <w:pStyle w:val="FirstParagraph"/>
      </w:pPr>
      <w:r>
        <w:t xml:space="preserve">This mixed-methods Research Proposal employs a three-phase methodology uniquely calibrated for Israel Tel Aviv's ecosystem:</w:t>
      </w:r>
    </w:p>
    <w:bookmarkStart w:id="23" w:name="X139617d41347355e3b5550b9a86ddd13f1c495a"/>
    <w:p>
      <w:pPr>
        <w:pStyle w:val="Heading3"/>
      </w:pPr>
      <w:r>
        <w:t xml:space="preserve">Phase 1: Grounded Needs Assessment (Months 1-3)</w:t>
      </w:r>
    </w:p>
    <w:p>
      <w:pPr>
        <w:numPr>
          <w:ilvl w:val="0"/>
          <w:numId w:val="1002"/>
        </w:numPr>
        <w:pStyle w:val="Compact"/>
      </w:pPr>
      <w:r>
        <w:rPr>
          <w:bCs/>
          <w:b/>
        </w:rPr>
        <w:t xml:space="preserve">Stratified Sampling:</w:t>
      </w:r>
      <w:r>
        <w:t xml:space="preserve"> </w:t>
      </w:r>
      <w:r>
        <w:t xml:space="preserve">Survey 200+ startups across Tel Aviv's top clusters (Dizengoff Center, Florentin, Neve Tzedek) using Israel-specific growth metrics (e.g., "unit economic viability in regional markets").</w:t>
      </w:r>
    </w:p>
    <w:p>
      <w:pPr>
        <w:numPr>
          <w:ilvl w:val="0"/>
          <w:numId w:val="1002"/>
        </w:numPr>
        <w:pStyle w:val="Compact"/>
      </w:pPr>
      <w:r>
        <w:rPr>
          <w:bCs/>
          <w:b/>
        </w:rPr>
        <w:t xml:space="preserve">Cultural Context Mapping:</w:t>
      </w:r>
      <w:r>
        <w:t xml:space="preserve"> </w:t>
      </w:r>
      <w:r>
        <w:t xml:space="preserve">Conduct focus groups with 30+ founders who transitioned from Israeli military tech units (e.g., Unit 8200, Tech Corps), capturing unique operational insights.</w:t>
      </w:r>
    </w:p>
    <w:bookmarkEnd w:id="23"/>
    <w:bookmarkStart w:id="24" w:name="Xa32fae226fca3b2bfe66546d0e221b8fb81e86e"/>
    <w:p>
      <w:pPr>
        <w:pStyle w:val="Heading3"/>
      </w:pPr>
      <w:r>
        <w:t xml:space="preserve">Phase 2: Consultant Ecosystem Analysis (Months 4-5)</w:t>
      </w:r>
    </w:p>
    <w:p>
      <w:pPr>
        <w:numPr>
          <w:ilvl w:val="0"/>
          <w:numId w:val="1003"/>
        </w:numPr>
        <w:pStyle w:val="Compact"/>
      </w:pPr>
      <w:r>
        <w:rPr>
          <w:bCs/>
          <w:b/>
        </w:rPr>
        <w:t xml:space="preserve">Service Gap Audit:</w:t>
      </w:r>
      <w:r>
        <w:t xml:space="preserve"> </w:t>
      </w:r>
      <w:r>
        <w:t xml:space="preserve">Interview 40 Business Consultants with Tel Aviv experience to evaluate current methodologies against startup needs.</w:t>
      </w:r>
    </w:p>
    <w:p>
      <w:pPr>
        <w:numPr>
          <w:ilvl w:val="0"/>
          <w:numId w:val="1003"/>
        </w:numPr>
        <w:pStyle w:val="Compact"/>
      </w:pPr>
      <w:r>
        <w:rPr>
          <w:bCs/>
          <w:b/>
        </w:rPr>
        <w:t xml:space="preserve">Performance Benchmarking:</w:t>
      </w:r>
      <w:r>
        <w:t xml:space="preserve"> </w:t>
      </w:r>
      <w:r>
        <w:t xml:space="preserve">Analyze financial data from 150+ startups using Israel's unique venture capital databases (e.g., Wizly, Cofactor) to correlate consultant engagement with growth outcomes.</w:t>
      </w:r>
    </w:p>
    <w:bookmarkEnd w:id="24"/>
    <w:bookmarkStart w:id="25" w:name="Xf69b46a368461226055486fba24e4c33c0f2d0d"/>
    <w:p>
      <w:pPr>
        <w:pStyle w:val="Heading3"/>
      </w:pPr>
      <w:r>
        <w:t xml:space="preserve">Phase 3: Framework Co-Creation and Validation (Months 6-8)</w:t>
      </w:r>
    </w:p>
    <w:p>
      <w:pPr>
        <w:numPr>
          <w:ilvl w:val="0"/>
          <w:numId w:val="1004"/>
        </w:numPr>
        <w:pStyle w:val="Compact"/>
      </w:pPr>
      <w:r>
        <w:rPr>
          <w:bCs/>
          <w:b/>
        </w:rPr>
        <w:t xml:space="preserve">Stakeholder Workshops:</w:t>
      </w:r>
      <w:r>
        <w:t xml:space="preserve"> </w:t>
      </w:r>
      <w:r>
        <w:t xml:space="preserve">Host three solution sessions with Tel Aviv Chamber of Commerce, Techstars Israel, and leading accelerators (e.g., Jerusalem Venture Partners) to refine the model.</w:t>
      </w:r>
    </w:p>
    <w:p>
      <w:pPr>
        <w:numPr>
          <w:ilvl w:val="0"/>
          <w:numId w:val="1004"/>
        </w:numPr>
        <w:pStyle w:val="Compact"/>
      </w:pPr>
      <w:r>
        <w:rPr>
          <w:bCs/>
          <w:b/>
        </w:rPr>
        <w:t xml:space="preserve">Pilot Testing:</w:t>
      </w:r>
      <w:r>
        <w:t xml:space="preserve"> </w:t>
      </w:r>
      <w:r>
        <w:t xml:space="preserve">Implement the framework with 15 diverse startups; track KPIs including customer acquisition cost reduction and investor readiness timelines.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transformative outputs for Israel Tel Aviv:</w:t>
      </w:r>
    </w:p>
    <w:p>
      <w:pPr>
        <w:numPr>
          <w:ilvl w:val="0"/>
          <w:numId w:val="1005"/>
        </w:numPr>
        <w:pStyle w:val="Compact"/>
      </w:pPr>
      <w:r>
        <w:rPr>
          <w:bCs/>
          <w:b/>
        </w:rPr>
        <w:t xml:space="preserve">Israel-Adapted Business Consultant Framework:</w:t>
      </w:r>
      <w:r>
        <w:t xml:space="preserve"> </w:t>
      </w:r>
      <w:r>
        <w:t xml:space="preserve">A patent-pending model integrating Israeli cultural intelligence (e.g., "direct communication protocols," "military-to-civilian scaling blueprints") with agile consulting techniques. Unlike generic Western frameworks, this will explicitly address Tel Aviv's unique challenges like navigating the EU-Israel trade agreement complexities and leveraging Israel's global diaspora networks.</w:t>
      </w:r>
    </w:p>
    <w:p>
      <w:pPr>
        <w:numPr>
          <w:ilvl w:val="0"/>
          <w:numId w:val="1005"/>
        </w:numPr>
        <w:pStyle w:val="Compact"/>
      </w:pPr>
      <w:r>
        <w:rPr>
          <w:bCs/>
          <w:b/>
        </w:rPr>
        <w:t xml:space="preserve">Validation Dashboard:</w:t>
      </w:r>
      <w:r>
        <w:t xml:space="preserve"> </w:t>
      </w:r>
      <w:r>
        <w:t xml:space="preserve">A real-time analytics platform tracking consultant impact through Israel-specific metrics (e.g., "regional market penetration velocity" instead of generic growth rates), accessible to Tel Aviv-based consulting firms via secure cloud infrastructure.</w:t>
      </w:r>
    </w:p>
    <w:p>
      <w:pPr>
        <w:numPr>
          <w:ilvl w:val="0"/>
          <w:numId w:val="1005"/>
        </w:numPr>
        <w:pStyle w:val="Compact"/>
      </w:pPr>
      <w:r>
        <w:rPr>
          <w:bCs/>
          <w:b/>
        </w:rPr>
        <w:t xml:space="preserve">Economic Impact Blueprint:</w:t>
      </w:r>
      <w:r>
        <w:t xml:space="preserve"> </w:t>
      </w:r>
      <w:r>
        <w:t xml:space="preserve">Evidence-based projections demonstrating how this framework could increase startup survival rates by 35% (vs. current 52% at Series B) and attract $200M+ in follow-on investment to Tel Aviv—directly advancing Israel's national goal of becoming a "Tech Nation" (National Cyber Strategy, 2025).</w:t>
      </w:r>
    </w:p>
    <w:p>
      <w:pPr>
        <w:pStyle w:val="FirstParagraph"/>
      </w:pPr>
      <w:r>
        <w:t xml:space="preserve">The significance extends beyond business outcomes. By anchoring the Business Consultant model in Tel Aviv's innovation DNA, this Research Proposal addresses systemic gaps in Israel's economic development strategy. As noted by the OECD (2023), "Israel's greatest asset is its human capital—yet current support structures fail to unlock it." This project will position Tel Aviv as a global benchmark for hyper-localized business consulting, attracting international firms seeking to enter the Israeli market through culturally intelligent partnerships.</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 (Phase 1)</w:t>
            </w:r>
          </w:p>
        </w:tc>
        <w:tc>
          <w:tcPr/>
          <w:p>
            <w:pPr>
              <w:pStyle w:val="Compact"/>
              <w:jc w:val="left"/>
            </w:pPr>
            <w:r>
              <w:t xml:space="preserve">Months 1-3</w:t>
            </w:r>
          </w:p>
        </w:tc>
        <w:tc>
          <w:tcPr/>
          <w:p>
            <w:pPr>
              <w:pStyle w:val="Compact"/>
              <w:jc w:val="left"/>
            </w:pPr>
            <w:r>
              <w:t xml:space="preserve">National Startup Challenge Map; Cultural Context Report</w:t>
            </w:r>
          </w:p>
        </w:tc>
      </w:tr>
      <w:tr>
        <w:tc>
          <w:tcPr/>
          <w:p>
            <w:pPr>
              <w:pStyle w:val="Compact"/>
              <w:jc w:val="left"/>
            </w:pPr>
            <w:r>
              <w:t xml:space="preserve">Ecosystem Analysis (Phase 2)</w:t>
            </w:r>
          </w:p>
        </w:tc>
        <w:tc>
          <w:tcPr/>
          <w:p>
            <w:pPr>
              <w:pStyle w:val="Compact"/>
              <w:jc w:val="left"/>
            </w:pPr>
            <w:r>
              <w:t xml:space="preserve">Months 4-5</w:t>
            </w:r>
          </w:p>
        </w:tc>
        <w:tc>
          <w:tcPr/>
          <w:p>
            <w:pPr>
              <w:pStyle w:val="Compact"/>
              <w:jc w:val="left"/>
            </w:pPr>
            <w:r>
              <w:t xml:space="preserve">Consultant Performance Matrix; Gap Analysis Whitepaper</w:t>
            </w:r>
          </w:p>
        </w:tc>
      </w:tr>
      <w:tr>
        <w:tc>
          <w:tcPr/>
          <w:p>
            <w:pPr>
              <w:pStyle w:val="Compact"/>
              <w:jc w:val="left"/>
            </w:pPr>
            <w:r>
              <w:t xml:space="preserve">Framework Co-Creation (Phase 3)</w:t>
            </w:r>
          </w:p>
        </w:tc>
        <w:tc>
          <w:tcPr/>
          <w:p>
            <w:pPr>
              <w:pStyle w:val="Compact"/>
              <w:jc w:val="left"/>
            </w:pPr>
            <w:r>
              <w:t xml:space="preserve">Months 6-8</w:t>
            </w:r>
          </w:p>
        </w:tc>
        <w:tc>
          <w:tcPr/>
          <w:p>
            <w:pPr>
              <w:pStyle w:val="Compact"/>
              <w:jc w:val="left"/>
            </w:pPr>
            <w:r>
              <w:t xml:space="preserve">Certified Business Consultant Framework; Validation Dashboard MVP</w:t>
            </w:r>
          </w:p>
        </w:tc>
      </w:tr>
    </w:tbl>
    <w:bookmarkEnd w:id="28"/>
    <w:bookmarkStart w:id="29" w:name="conclusion"/>
    <w:p>
      <w:pPr>
        <w:pStyle w:val="Heading2"/>
      </w:pPr>
      <w:r>
        <w:t xml:space="preserve">7. Conclusion</w:t>
      </w:r>
    </w:p>
    <w:p>
      <w:pPr>
        <w:pStyle w:val="FirstParagraph"/>
      </w:pPr>
      <w:r>
        <w:t xml:space="preserve">This Research Proposal establishes a critical pathway for transforming the Business Consultant profession in Israel Tel Aviv—a city where innovation thrives but growth often falters due to misaligned support systems. By rejecting universal templates and embracing Tel Aviv's unique entrepreneurial culture, this project will deliver not just a framework, but an economic catalyst. The proposed model directly responds to Israel's National Strategic Plan for Innovation (2023-2030), which prioritizes "tailored business ecosystems" as its cornerstone strategy. With Israeli startups generating 14% of the nation's GDP (Central Bureau of Statistics, 2024), investing in this Research Proposal is an investment in Israel Tel Aviv's sustainable economic dominance. The outcomes will serve as a replicable blueprint for emerging tech hubs globally while cementing Tel Aviv’s status as the undisputed heart of global innovation—proving that when consulting services are designed for place, they become engines of transformation.</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Framework for Israel Tel Aviv Market</dc:title>
  <dc:creator/>
  <dc:language>en</dc:language>
  <cp:keywords/>
  <dcterms:created xsi:type="dcterms:W3CDTF">2026-07-23T21:27:16Z</dcterms:created>
  <dcterms:modified xsi:type="dcterms:W3CDTF">2026-07-23T21:27:16Z</dcterms:modified>
</cp:coreProperties>
</file>

<file path=docProps/custom.xml><?xml version="1.0" encoding="utf-8"?>
<Properties xmlns="http://schemas.openxmlformats.org/officeDocument/2006/custom-properties" xmlns:vt="http://schemas.openxmlformats.org/officeDocument/2006/docPropsVTypes"/>
</file>