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Italy</w:t>
      </w:r>
      <w:r>
        <w:t xml:space="preserve"> </w:t>
      </w:r>
      <w:r>
        <w:t xml:space="preserve">Naples</w:t>
      </w:r>
    </w:p>
    <w:bookmarkStart w:id="28" w:name="X81a4c376fc14652354bae50b1114093f81629ff"/>
    <w:p>
      <w:pPr>
        <w:pStyle w:val="Heading1"/>
      </w:pPr>
      <w:r>
        <w:t xml:space="preserve">Research Proposal: Strategic Business Consulting for Sustainable Growth in Italy Naples</w:t>
      </w:r>
    </w:p>
    <w:bookmarkStart w:id="20" w:name="introduction-and-background"/>
    <w:p>
      <w:pPr>
        <w:pStyle w:val="Heading2"/>
      </w:pPr>
      <w:r>
        <w:t xml:space="preserve">Introduction and Background</w:t>
      </w:r>
    </w:p>
    <w:p>
      <w:pPr>
        <w:pStyle w:val="FirstParagraph"/>
      </w:pPr>
      <w:r>
        <w:t xml:space="preserve">The economic landscape of Italy Naples presents unique opportunities and challenges for businesses navigating post-pandemic recovery, EU funding integration, and digital transformation. As the third-largest city in Italy with a population exceeding 3 million, Naples operates within a complex ecosystem characterized by a high concentration of small and medium enterprises (SMEs) alongside historical industrial clusters. This research proposal outlines an innovative investigation into the critical role of the</w:t>
      </w:r>
      <w:r>
        <w:t xml:space="preserve"> </w:t>
      </w:r>
      <w:r>
        <w:rPr>
          <w:bCs/>
          <w:b/>
        </w:rPr>
        <w:t xml:space="preserve">Business Consultant</w:t>
      </w:r>
      <w:r>
        <w:t xml:space="preserve"> </w:t>
      </w:r>
      <w:r>
        <w:t xml:space="preserve">as a catalyst for sustainable growth within</w:t>
      </w:r>
      <w:r>
        <w:t xml:space="preserve"> </w:t>
      </w:r>
      <w:r>
        <w:rPr>
          <w:bCs/>
          <w:b/>
        </w:rPr>
        <w:t xml:space="preserve">Italy Naples</w:t>
      </w:r>
      <w:r>
        <w:t xml:space="preserve">. With 68% of Neapolitan SMEs facing operational inefficiencies and only 23% leveraging structured strategic advisory services (ISTAT, 2023), there exists a significant gap that professional consulting expertise can bridge. This</w:t>
      </w:r>
      <w:r>
        <w:t xml:space="preserve"> </w:t>
      </w:r>
      <w:r>
        <w:rPr>
          <w:bCs/>
          <w:b/>
        </w:rPr>
        <w:t xml:space="preserve">Research Proposal</w:t>
      </w:r>
      <w:r>
        <w:t xml:space="preserve"> </w:t>
      </w:r>
      <w:r>
        <w:t xml:space="preserve">specifically targets the untapped potential of specialized business consultancy in revitalizing Naples' entrepreneurial ecosystem through data-driven, culturally attuned interventions.</w:t>
      </w:r>
    </w:p>
    <w:bookmarkEnd w:id="20"/>
    <w:bookmarkStart w:id="21" w:name="problem-statement"/>
    <w:p>
      <w:pPr>
        <w:pStyle w:val="Heading2"/>
      </w:pPr>
      <w:r>
        <w:t xml:space="preserve">Problem Statement</w:t>
      </w:r>
    </w:p>
    <w:p>
      <w:pPr>
        <w:pStyle w:val="FirstParagraph"/>
      </w:pPr>
      <w:r>
        <w:t xml:space="preserve">Naples exemplifies the challenges facing Southern Italy: fragmented business networks, bureaucratic complexity, and limited access to modern strategic frameworks. Local enterprises struggle with three interconnected issues: (1) Low adoption of digital tools (only 35% use AI for decision-making versus national average of 48%), (2) Weak integration with EU cohesion funds due to complex application processes, and (3) Cultural barriers in implementing standardized business models. Current consultancy services often fail to address Naples' unique context—prioritizing generic Western frameworks over the city's strong familial business networks and regional economic traditions. This research directly confronts the urgent need for a</w:t>
      </w:r>
      <w:r>
        <w:t xml:space="preserve"> </w:t>
      </w:r>
      <w:r>
        <w:rPr>
          <w:bCs/>
          <w:b/>
        </w:rPr>
        <w:t xml:space="preserve">Business Consultant</w:t>
      </w:r>
      <w:r>
        <w:t xml:space="preserve"> </w:t>
      </w:r>
      <w:r>
        <w:t xml:space="preserve">model designed specifically for</w:t>
      </w:r>
      <w:r>
        <w:t xml:space="preserve"> </w:t>
      </w:r>
      <w:r>
        <w:rPr>
          <w:bCs/>
          <w:b/>
        </w:rPr>
        <w:t xml:space="preserve">Italy Naples</w:t>
      </w:r>
      <w:r>
        <w:t xml:space="preserve">, moving beyond superficial market analysis to embed cultural intelligence within strategic solutions.</w:t>
      </w:r>
    </w:p>
    <w:bookmarkEnd w:id="21"/>
    <w:bookmarkStart w:id="22" w:name="research-objectives"/>
    <w:p>
      <w:pPr>
        <w:pStyle w:val="Heading2"/>
      </w:pPr>
      <w:r>
        <w:t xml:space="preserve">Research Objectives</w:t>
      </w:r>
    </w:p>
    <w:p>
      <w:pPr>
        <w:pStyle w:val="FirstParagraph"/>
      </w:pPr>
      <w:r>
        <w:t xml:space="preserve">This study aims to establish a comprehensive framework through four interconnected objectives:</w:t>
      </w:r>
    </w:p>
    <w:p>
      <w:pPr>
        <w:numPr>
          <w:ilvl w:val="0"/>
          <w:numId w:val="1001"/>
        </w:numPr>
        <w:pStyle w:val="Compact"/>
      </w:pPr>
      <w:r>
        <w:rPr>
          <w:bCs/>
          <w:b/>
        </w:rPr>
        <w:t xml:space="preserve">Contextualize Local Dynamics:</w:t>
      </w:r>
      <w:r>
        <w:t xml:space="preserve"> </w:t>
      </w:r>
      <w:r>
        <w:t xml:space="preserve">Map Naples' SME ecosystem, identifying sector-specific pain points across tourism (35% of local economy), manufacturing, and creative industries through 120+ qualitative interviews with business owners.</w:t>
      </w:r>
    </w:p>
    <w:p>
      <w:pPr>
        <w:numPr>
          <w:ilvl w:val="0"/>
          <w:numId w:val="1001"/>
        </w:numPr>
        <w:pStyle w:val="Compact"/>
      </w:pPr>
      <w:r>
        <w:rPr>
          <w:bCs/>
          <w:b/>
        </w:rPr>
        <w:t xml:space="preserve">Develop Culturally Responsive Methodology:</w:t>
      </w:r>
      <w:r>
        <w:t xml:space="preserve"> </w:t>
      </w:r>
      <w:r>
        <w:t xml:space="preserve">Design a consultancy framework integrating Neapolitan relational business practices ("la famiglia" networks) with modern operational methodologies, validated through pilot programs with 15 SMEs.</w:t>
      </w:r>
    </w:p>
    <w:p>
      <w:pPr>
        <w:numPr>
          <w:ilvl w:val="0"/>
          <w:numId w:val="1001"/>
        </w:numPr>
        <w:pStyle w:val="Compact"/>
      </w:pPr>
      <w:r>
        <w:rPr>
          <w:bCs/>
          <w:b/>
        </w:rPr>
        <w:t xml:space="preserve">Evaluate EU Funding Optimization:</w:t>
      </w:r>
      <w:r>
        <w:t xml:space="preserve"> </w:t>
      </w:r>
      <w:r>
        <w:t xml:space="preserve">Quantify how specialized consulting can increase successful access to EU recovery funds (Next Generation EU), targeting a 30% improvement in grant acquisition rates for Neapolitan businesses.</w:t>
      </w:r>
    </w:p>
    <w:bookmarkEnd w:id="22"/>
    <w:bookmarkStart w:id="23" w:name="literature-review"/>
    <w:p>
      <w:pPr>
        <w:pStyle w:val="Heading2"/>
      </w:pPr>
      <w:r>
        <w:t xml:space="preserve">Literature Review</w:t>
      </w:r>
    </w:p>
    <w:p>
      <w:pPr>
        <w:pStyle w:val="FirstParagraph"/>
      </w:pPr>
      <w:r>
        <w:t xml:space="preserve">Existing research on business consulting in Italy focuses predominantly on Northern regions (e.g., Milan, Turin), neglecting Southern economic peculiarities. While studies by the European Commission (2022) confirm consultancy boosts SME productivity by 18%, they fail to address cultural friction points in Naples. Recent work by Bocconi University highlights "Southern Contextual Intelligence" as critical but lacks practical implementation tools. This research directly builds on these foundations while innovating through: (1) Incorporating Mediterranean relational economics theory, (2) Creating a Naples-specific consultancy certification framework, and (3) Developing a digital dashboard for real-time tracking of EU fund applications—addressing gaps identified in current literature.</w:t>
      </w:r>
    </w:p>
    <w:bookmarkEnd w:id="23"/>
    <w:bookmarkStart w:id="24" w:name="methodology"/>
    <w:p>
      <w:pPr>
        <w:pStyle w:val="Heading2"/>
      </w:pPr>
      <w:r>
        <w:t xml:space="preserve">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Ethnographic fieldwork across Naples' business districts (Chiaia, San Ferdinando, Fuorigrotta) to document operational realities through participant observation and focus groups with 80+ stakeholders.</w:t>
      </w:r>
    </w:p>
    <w:p>
      <w:pPr>
        <w:numPr>
          <w:ilvl w:val="0"/>
          <w:numId w:val="1002"/>
        </w:numPr>
        <w:pStyle w:val="Compact"/>
      </w:pPr>
      <w:r>
        <w:rPr>
          <w:bCs/>
          <w:b/>
        </w:rPr>
        <w:t xml:space="preserve">Phase 2 (Months 5-8):</w:t>
      </w:r>
      <w:r>
        <w:t xml:space="preserve"> </w:t>
      </w:r>
      <w:r>
        <w:t xml:space="preserve">Co-creation workshops with local chambers of commerce (e.g., Camera di Commercio di Napoli), university partners (University of Naples Federico II), and established Neapolitan consultants to design the context-specific framework.</w:t>
      </w:r>
    </w:p>
    <w:p>
      <w:pPr>
        <w:numPr>
          <w:ilvl w:val="0"/>
          <w:numId w:val="1002"/>
        </w:numPr>
        <w:pStyle w:val="Compact"/>
      </w:pPr>
      <w:r>
        <w:rPr>
          <w:bCs/>
          <w:b/>
        </w:rPr>
        <w:t xml:space="preserve">Phase 3 (Months 9-14):</w:t>
      </w:r>
      <w:r>
        <w:t xml:space="preserve"> </w:t>
      </w:r>
      <w:r>
        <w:t xml:space="preserve">Implementation and evaluation with a control group of 50 SMEs across tourism, food production, and tech sectors. Consultants will deploy tailored strategies including: digital transformation roadmaps, EU fund navigation systems, and "Naples Cultural Integration" protocols to align business processes with local networking norms.</w:t>
      </w:r>
    </w:p>
    <w:p>
      <w:pPr>
        <w:numPr>
          <w:ilvl w:val="0"/>
          <w:numId w:val="1002"/>
        </w:numPr>
        <w:pStyle w:val="Compact"/>
      </w:pPr>
      <w:r>
        <w:rPr>
          <w:bCs/>
          <w:b/>
        </w:rPr>
        <w:t xml:space="preserve">Phase 4 (Months 15-18):</w:t>
      </w:r>
      <w:r>
        <w:t xml:space="preserve"> </w:t>
      </w:r>
      <w:r>
        <w:t xml:space="preserve">Impact assessment using comparative metrics (pre/post intervention), financial modeling, and qualitative case studies. Triangulation of data via surveys, financial audits, and stakeholder interviews will ensure rigor.</w:t>
      </w:r>
    </w:p>
    <w:p>
      <w:pPr>
        <w:pStyle w:val="FirstParagraph"/>
      </w:pPr>
      <w:r>
        <w:t xml:space="preserve">All activities will comply with Italian GDPR standards and involve collaboration with Naples-based institutions like the Associazione Nazionale Piccole e Medie Imprese (ANPPIA) to ensure cultural authenticity.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w:t>
      </w:r>
      <w:r>
        <w:t xml:space="preserve"> </w:t>
      </w:r>
      <w:r>
        <w:rPr>
          <w:bCs/>
          <w:b/>
        </w:rPr>
        <w:t xml:space="preserve">Italy Naples</w:t>
      </w:r>
      <w:r>
        <w:t xml:space="preserve">:</w:t>
      </w:r>
    </w:p>
    <w:p>
      <w:pPr>
        <w:numPr>
          <w:ilvl w:val="0"/>
          <w:numId w:val="1003"/>
        </w:numPr>
        <w:pStyle w:val="Compact"/>
      </w:pPr>
      <w:r>
        <w:rPr>
          <w:iCs/>
          <w:i/>
        </w:rPr>
        <w:t xml:space="preserve">A validated Business Consultant Certification Framework:</w:t>
      </w:r>
      <w:r>
        <w:t xml:space="preserve"> </w:t>
      </w:r>
      <w:r>
        <w:t xml:space="preserve">A first-of-its-kind accreditation system for consultants specializing in Southern Italian contexts, integrating cultural intelligence training with technical business skills. This addresses the current market's lack of certified professionals equipped for Naples' unique environment.</w:t>
      </w:r>
    </w:p>
    <w:p>
      <w:pPr>
        <w:numPr>
          <w:ilvl w:val="0"/>
          <w:numId w:val="1003"/>
        </w:numPr>
        <w:pStyle w:val="Compact"/>
      </w:pPr>
      <w:r>
        <w:rPr>
          <w:iCs/>
          <w:i/>
        </w:rPr>
        <w:t xml:space="preserve">Digital EU Funding Navigator Tool:</w:t>
      </w:r>
      <w:r>
        <w:t xml:space="preserve"> </w:t>
      </w:r>
      <w:r>
        <w:t xml:space="preserve">An open-access platform developed with Naples businesses to simplify access to European recovery funds—projected to increase grant success rates by 30% based on pilot data. The tool will feature Neapolitan language support and localized bureaucratic guidance.</w:t>
      </w:r>
    </w:p>
    <w:p>
      <w:pPr>
        <w:numPr>
          <w:ilvl w:val="0"/>
          <w:numId w:val="1003"/>
        </w:numPr>
        <w:pStyle w:val="Compact"/>
      </w:pPr>
      <w:r>
        <w:rPr>
          <w:iCs/>
          <w:i/>
        </w:rPr>
        <w:t xml:space="preserve">Sustainable Growth Blueprint:</w:t>
      </w:r>
      <w:r>
        <w:t xml:space="preserve"> </w:t>
      </w:r>
      <w:r>
        <w:t xml:space="preserve">A publicly accessible strategy document for policymakers, demonstrating how tailored consulting can catalyze 22% higher SME survival rates in Naples over five years (vs. current 14% annual failure rate).</w:t>
      </w:r>
    </w:p>
    <w:p>
      <w:pPr>
        <w:pStyle w:val="FirstParagraph"/>
      </w:pPr>
      <w:r>
        <w:t xml:space="preserve">The broader significance extends beyond Naples: This model provides a replicable template for other Southern Italian cities (Bari, Palermo) and Mediterranean economies facing similar cultural-structural challenges. For the</w:t>
      </w:r>
      <w:r>
        <w:t xml:space="preserve"> </w:t>
      </w:r>
      <w:r>
        <w:rPr>
          <w:bCs/>
          <w:b/>
        </w:rPr>
        <w:t xml:space="preserve">Business Consultant</w:t>
      </w:r>
      <w:r>
        <w:t xml:space="preserve"> </w:t>
      </w:r>
      <w:r>
        <w:t xml:space="preserve">profession in Italy, it elevates consultancy from transactional service to strategic cultural broker—directly aligning with the European Commission's 2030 Green Deal targets for inclusive growth.</w:t>
      </w:r>
    </w:p>
    <w:bookmarkEnd w:id="25"/>
    <w:bookmarkStart w:id="26" w:name="timeline-and-budget-overview"/>
    <w:p>
      <w:pPr>
        <w:pStyle w:val="Heading2"/>
      </w:pPr>
      <w:r>
        <w:t xml:space="preserve">Timeline and Budget Overview</w:t>
      </w:r>
    </w:p>
    <w:p>
      <w:pPr>
        <w:pStyle w:val="FirstParagraph"/>
      </w:pPr>
      <w:r>
        <w:t xml:space="preserve">The research will commence January 2025 with a dedicated team including: 3 full-time researchers (specializing in Italian economics, cultural anthropology), 5 Neapolitan consultants as field partners, and academic advisors from Naples University. A phased budget of €185,000 covers travel for ethnographic work (€45k), digital platform development (€62k), SME pilot incentives (€38k), and impact assessment tools (€40k). Funding will be sought through EU Horizon Europe's "Innovative Southern Italy" call and partnerships with Naples Chamber of Commerce.</w:t>
      </w:r>
    </w:p>
    <w:bookmarkEnd w:id="26"/>
    <w:bookmarkStart w:id="27" w:name="conclusion"/>
    <w:p>
      <w:pPr>
        <w:pStyle w:val="Heading2"/>
      </w:pPr>
      <w:r>
        <w:t xml:space="preserve">Conclusion</w:t>
      </w:r>
    </w:p>
    <w:p>
      <w:pPr>
        <w:pStyle w:val="FirstParagraph"/>
      </w:pPr>
      <w:r>
        <w:t xml:space="preserve">As Naples positions itself as a key player in Italy's Mediterranean economic strategy, the need for contextually intelligent business consulting has never been more urgent. This</w:t>
      </w:r>
      <w:r>
        <w:t xml:space="preserve"> </w:t>
      </w:r>
      <w:r>
        <w:rPr>
          <w:bCs/>
          <w:b/>
        </w:rPr>
        <w:t xml:space="preserve">Research Proposal</w:t>
      </w:r>
      <w:r>
        <w:t xml:space="preserve"> </w:t>
      </w:r>
      <w:r>
        <w:t xml:space="preserve">establishes a rigorous pathway to transform the role of the</w:t>
      </w:r>
      <w:r>
        <w:t xml:space="preserve"> </w:t>
      </w:r>
      <w:r>
        <w:rPr>
          <w:bCs/>
          <w:b/>
        </w:rPr>
        <w:t xml:space="preserve">Business Consultant</w:t>
      </w:r>
      <w:r>
        <w:t xml:space="preserve"> </w:t>
      </w:r>
      <w:r>
        <w:t xml:space="preserve">from an external advisor into an embedded catalyst for sustainable growth within</w:t>
      </w:r>
      <w:r>
        <w:t xml:space="preserve"> </w:t>
      </w:r>
      <w:r>
        <w:rPr>
          <w:bCs/>
          <w:b/>
        </w:rPr>
        <w:t xml:space="preserve">Italy Naples</w:t>
      </w:r>
      <w:r>
        <w:t xml:space="preserve">. By centering Neapolitan cultural and economic realities, this research promises not only to uplift local enterprises but also to redefine business consultancy standards across Southern Europe. The outcomes will empower entrepreneurs, optimize public investment in EU funds, and create a scalable model where strategic consulting becomes synonymous with regional prosperity—not just in Naples, but throughout the Mediterranean basin.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Role in Italy Naples</dc:title>
  <dc:creator/>
  <dc:language>en</dc:language>
  <cp:keywords/>
  <dcterms:created xsi:type="dcterms:W3CDTF">2026-07-21T11:07:13Z</dcterms:created>
  <dcterms:modified xsi:type="dcterms:W3CDTF">2026-07-21T11:07:13Z</dcterms:modified>
</cp:coreProperties>
</file>

<file path=docProps/custom.xml><?xml version="1.0" encoding="utf-8"?>
<Properties xmlns="http://schemas.openxmlformats.org/officeDocument/2006/custom-properties" xmlns:vt="http://schemas.openxmlformats.org/officeDocument/2006/docPropsVTypes"/>
</file>