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Advisory</w:t>
      </w:r>
      <w:r>
        <w:t xml:space="preserve"> </w:t>
      </w:r>
      <w:r>
        <w:t xml:space="preserve">Services</w:t>
      </w:r>
      <w:r>
        <w:t xml:space="preserve"> </w:t>
      </w:r>
      <w:r>
        <w:t xml:space="preserve">for</w:t>
      </w:r>
      <w:r>
        <w:t xml:space="preserve"> </w:t>
      </w:r>
      <w:r>
        <w:t xml:space="preserve">Japanese</w:t>
      </w:r>
      <w:r>
        <w:t xml:space="preserve"> </w:t>
      </w:r>
      <w:r>
        <w:t xml:space="preserve">SMEs</w:t>
      </w:r>
      <w:r>
        <w:t xml:space="preserve"> </w:t>
      </w:r>
      <w:r>
        <w:t xml:space="preserve">in</w:t>
      </w:r>
      <w:r>
        <w:t xml:space="preserve"> </w:t>
      </w:r>
      <w:r>
        <w:t xml:space="preserve">Kyoto</w:t>
      </w:r>
    </w:p>
    <w:bookmarkStart w:id="26" w:name="X0f89ece9f4088a51b6cb6360f48ec5d15e00e57"/>
    <w:p>
      <w:pPr>
        <w:pStyle w:val="Heading1"/>
      </w:pPr>
      <w:r>
        <w:t xml:space="preserve">Research Proposal: Adapting International Business Consultant Frameworks to the Unique Ecosystem of Japan Kyoto</w:t>
      </w:r>
    </w:p>
    <w:p>
      <w:pPr>
        <w:pStyle w:val="FirstParagraph"/>
      </w:pPr>
      <w:r>
        <w:rPr>
          <w:bCs/>
          <w:b/>
        </w:rPr>
        <w:t xml:space="preserve">Abstract:</w:t>
      </w:r>
      <w:r>
        <w:t xml:space="preserve"> </w:t>
      </w:r>
      <w:r>
        <w:t xml:space="preserve">This Research Proposal investigates the evolving role and strategic implementation of Business Consultant services within the distinctive socio-economic landscape of Japan Kyoto. Focusing on small and medium enterprises (SMEs) that form 98% of Kyoto's business fabric, this study addresses critical gaps in how global consulting methodologies intersect with local cultural norms, traditional business practices (</w:t>
      </w:r>
      <w:r>
        <w:rPr>
          <w:iCs/>
          <w:i/>
        </w:rPr>
        <w:t xml:space="preserve">wa</w:t>
      </w:r>
      <w:r>
        <w:t xml:space="preserve">,</w:t>
      </w:r>
      <w:r>
        <w:t xml:space="preserve"> </w:t>
      </w:r>
      <w:r>
        <w:rPr>
          <w:iCs/>
          <w:i/>
        </w:rPr>
        <w:t xml:space="preserve">keiretsu</w:t>
      </w:r>
      <w:r>
        <w:t xml:space="preserve"> </w:t>
      </w:r>
      <w:r>
        <w:t xml:space="preserve">networks), and Kyoto-specific market dynamics. The research aims to develop a culturally attuned Business Consultant framework tailored for Kyoto’s unique environment, thereby enhancing the efficacy of strategic advisory services and contributing to sustainable regional economic growth.</w:t>
      </w:r>
    </w:p>
    <w:bookmarkStart w:id="20" w:name="X5cbdb8d046dc11e65519140cb270f9ae2238446"/>
    <w:p>
      <w:pPr>
        <w:pStyle w:val="Heading2"/>
      </w:pPr>
      <w:r>
        <w:t xml:space="preserve">I. Introduction: The Imperative for Culturally Intelligent Business Consulting in Japan Kyoto</w:t>
      </w:r>
    </w:p>
    <w:p>
      <w:pPr>
        <w:pStyle w:val="FirstParagraph"/>
      </w:pPr>
      <w:r>
        <w:t xml:space="preserve">Kyoto, as the cultural and historical heart of Japan, presents a complex business ecosystem unlike any other city in the nation. While Tokyo dominates national corporate narratives, Kyoto’s economy thrives on heritage industries (e.g., ceramics, textiles, hospitality), innovative tech startups within the Kyoto Innovation Hub, and century-old family-owned enterprises (</w:t>
      </w:r>
      <w:r>
        <w:rPr>
          <w:iCs/>
          <w:i/>
        </w:rPr>
        <w:t xml:space="preserve">shokunin</w:t>
      </w:r>
      <w:r>
        <w:t xml:space="preserve">). Despite this richness, many Kyoto SMEs face challenges in global market integration and operational modernization. A significant barrier identified in preliminary industry surveys is the</w:t>
      </w:r>
      <w:r>
        <w:t xml:space="preserve"> </w:t>
      </w:r>
      <w:r>
        <w:rPr>
          <w:iCs/>
          <w:i/>
        </w:rPr>
        <w:t xml:space="preserve">mismatch between standard international Business Consultant approaches and local business ethos</w:t>
      </w:r>
      <w:r>
        <w:t xml:space="preserve">. Western-centric consulting models often fail to account for Kyoto’s deep-rooted emphasis on relationship-building (</w:t>
      </w:r>
      <w:r>
        <w:rPr>
          <w:iCs/>
          <w:i/>
        </w:rPr>
        <w:t xml:space="preserve">network</w:t>
      </w:r>
      <w:r>
        <w:t xml:space="preserve">), consensus-driven decision-making (</w:t>
      </w:r>
      <w:r>
        <w:rPr>
          <w:iCs/>
          <w:i/>
        </w:rPr>
        <w:t xml:space="preserve">nemawashi</w:t>
      </w:r>
      <w:r>
        <w:t xml:space="preserve">), and the seamless integration of tradition with innovation. This research directly addresses this critical gap, positioning a culturally sensitive</w:t>
      </w:r>
      <w:r>
        <w:t xml:space="preserve"> </w:t>
      </w:r>
      <w:r>
        <w:rPr>
          <w:bCs/>
          <w:b/>
        </w:rPr>
        <w:t xml:space="preserve">Business Consultant</w:t>
      </w:r>
      <w:r>
        <w:t xml:space="preserve"> </w:t>
      </w:r>
      <w:r>
        <w:t xml:space="preserve">as an indispensable partner for Kyoto’s economic resilience.</w:t>
      </w:r>
    </w:p>
    <w:bookmarkEnd w:id="20"/>
    <w:bookmarkStart w:id="21" w:name="Xf8c394010ca82e13bb8cb936912b1c8a9615909"/>
    <w:p>
      <w:pPr>
        <w:pStyle w:val="Heading2"/>
      </w:pPr>
      <w:r>
        <w:t xml:space="preserve">II. Problem Statement: The Current Limitations in Business Consulting Services within Japan Kyoto</w:t>
      </w:r>
    </w:p>
    <w:p>
      <w:pPr>
        <w:pStyle w:val="FirstParagraph"/>
      </w:pPr>
      <w:r>
        <w:t xml:space="preserve">The prevailing challenge lies in the generic application of overseas consulting methodologies to Kyoto’s context. Consultants often prioritize speed and quantifiable KPIs over the nuanced, long-term relationship cultivation essential for success here. A 2023 Kyoto Prefecture Business Survey revealed that 67% of SMEs engaging with external consultants reported "cultural misalignment" as a primary reason for project underperformance or termination. Crucially, the study found that only 15% of international consulting firms operating in</w:t>
      </w:r>
      <w:r>
        <w:t xml:space="preserve"> </w:t>
      </w:r>
      <w:r>
        <w:rPr>
          <w:bCs/>
          <w:b/>
        </w:rPr>
        <w:t xml:space="preserve">Japan Kyoto</w:t>
      </w:r>
      <w:r>
        <w:t xml:space="preserve"> </w:t>
      </w:r>
      <w:r>
        <w:t xml:space="preserve">possess dedicated cultural competency training specific to Kyoto’s business culture. This lack of localized expertise results in wasted resources, damaged trust, and missed opportunities for SMEs seeking growth. Therefore, a focused</w:t>
      </w:r>
      <w:r>
        <w:t xml:space="preserve"> </w:t>
      </w:r>
      <w:r>
        <w:rPr>
          <w:bCs/>
          <w:b/>
        </w:rPr>
        <w:t xml:space="preserve">Research Proposal</w:t>
      </w:r>
      <w:r>
        <w:t xml:space="preserve"> </w:t>
      </w:r>
      <w:r>
        <w:t xml:space="preserve">is urgently needed to develop and validate a Japan Kyoto-specific Business Consultant model.</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cultural, operational, and strategic priorities of key Kyoto SME sectors (heritage crafts, sustainable tourism, B2B tech services).</w:t>
      </w:r>
    </w:p>
    <w:p>
      <w:pPr>
        <w:numPr>
          <w:ilvl w:val="0"/>
          <w:numId w:val="1001"/>
        </w:numPr>
        <w:pStyle w:val="Compact"/>
      </w:pPr>
      <w:r>
        <w:t xml:space="preserve">To identify specific points of friction between conventional global Business Consultant practices and Kyoto’s unique business environment.</w:t>
      </w:r>
    </w:p>
    <w:p>
      <w:pPr>
        <w:numPr>
          <w:ilvl w:val="0"/>
          <w:numId w:val="1001"/>
        </w:numPr>
        <w:pStyle w:val="Compact"/>
      </w:pPr>
      <w:r>
        <w:t xml:space="preserve">To co-develop a validated framework for culturally intelligent Business Consultancy tailored explicitly to the needs of businesses operating within Japan Kyoto.</w:t>
      </w:r>
    </w:p>
    <w:p>
      <w:pPr>
        <w:numPr>
          <w:ilvl w:val="0"/>
          <w:numId w:val="1001"/>
        </w:numPr>
        <w:pStyle w:val="Compact"/>
      </w:pPr>
      <w:r>
        <w:t xml:space="preserve">To create an actionable toolkit for both international consultants seeking entry into the Kyoto market and local firms seeking effective external advisory support.</w:t>
      </w:r>
    </w:p>
    <w:bookmarkEnd w:id="22"/>
    <w:bookmarkStart w:id="23" w:name="X30619dc009eb98d5b8e9226a6670897dd10cd5b"/>
    <w:p>
      <w:pPr>
        <w:pStyle w:val="Heading2"/>
      </w:pPr>
      <w:r>
        <w:t xml:space="preserve">IV. Methodology: A Mixed-Methods Approach Rooted in Kyoto Context</w:t>
      </w:r>
    </w:p>
    <w:p>
      <w:pPr>
        <w:pStyle w:val="FirstParagraph"/>
      </w:pPr>
      <w:r>
        <w:t xml:space="preserve">This study employs a rigorous, context-sensitive methodology designed to capture the essence of doing business in Kyoto:</w:t>
      </w:r>
    </w:p>
    <w:p>
      <w:pPr>
        <w:numPr>
          <w:ilvl w:val="0"/>
          <w:numId w:val="1002"/>
        </w:numPr>
        <w:pStyle w:val="Compact"/>
      </w:pPr>
      <w:r>
        <w:rPr>
          <w:bCs/>
          <w:b/>
        </w:rPr>
        <w:t xml:space="preserve">Qualitative Phase (Months 1-4):</w:t>
      </w:r>
      <w:r>
        <w:t xml:space="preserve"> </w:t>
      </w:r>
      <w:r>
        <w:t xml:space="preserve">In-depth, semi-structured interviews with 30+ key stakeholders: Kyoto Chamber of Commerce executives, senior managers of leading SMEs (e.g., Gion machiya businesses, Kyoto-based tech innovators), and experienced Business Consultants operating within</w:t>
      </w:r>
      <w:r>
        <w:t xml:space="preserve"> </w:t>
      </w:r>
      <w:r>
        <w:rPr>
          <w:bCs/>
          <w:b/>
        </w:rPr>
        <w:t xml:space="preserve">Japan Kyoto</w:t>
      </w:r>
      <w:r>
        <w:t xml:space="preserve">. Focus groups will explore cultural nuances in decision-making and client expectations.</w:t>
      </w:r>
    </w:p>
    <w:p>
      <w:pPr>
        <w:numPr>
          <w:ilvl w:val="0"/>
          <w:numId w:val="1002"/>
        </w:numPr>
        <w:pStyle w:val="Compact"/>
      </w:pPr>
      <w:r>
        <w:rPr>
          <w:bCs/>
          <w:b/>
        </w:rPr>
        <w:t xml:space="preserve">Quantitative Phase (Months 5-7):</w:t>
      </w:r>
      <w:r>
        <w:t xml:space="preserve"> </w:t>
      </w:r>
      <w:r>
        <w:t xml:space="preserve">Structured survey distributed to 200+ SMEs across Kyoto's key districts (Sakyō, Nakagyō, Kamigyō) measuring consultant satisfaction, perceived cultural fit, and business outcomes. This quantifies the impact of cultural misalignment.</w:t>
      </w:r>
    </w:p>
    <w:p>
      <w:pPr>
        <w:numPr>
          <w:ilvl w:val="0"/>
          <w:numId w:val="1002"/>
        </w:numPr>
        <w:pStyle w:val="Compact"/>
      </w:pPr>
      <w:r>
        <w:rPr>
          <w:bCs/>
          <w:b/>
        </w:rPr>
        <w:t xml:space="preserve">Framework Co-Creation (Months 8-10):</w:t>
      </w:r>
      <w:r>
        <w:t xml:space="preserve"> </w:t>
      </w:r>
      <w:r>
        <w:t xml:space="preserve">Workshops with a cross-section of SMEs and consultants to iteratively refine the proposed Business Consultant framework based on real-world feedback from Kyoto’s business community.</w:t>
      </w:r>
    </w:p>
    <w:p>
      <w:pPr>
        <w:numPr>
          <w:ilvl w:val="0"/>
          <w:numId w:val="1002"/>
        </w:numPr>
        <w:pStyle w:val="Compact"/>
      </w:pPr>
      <w:r>
        <w:rPr>
          <w:bCs/>
          <w:b/>
        </w:rPr>
        <w:t xml:space="preserve">Case Study Validation (Month 11):</w:t>
      </w:r>
      <w:r>
        <w:t xml:space="preserve"> </w:t>
      </w:r>
      <w:r>
        <w:t xml:space="preserve">Implementation of the refined framework with 5 diverse Kyoto SMEs, measuring tangible outcomes over a 6-month period against control groups using standard methods.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transformative outcomes for both consultancy practice and Kyoto’s economy:</w:t>
      </w:r>
    </w:p>
    <w:p>
      <w:pPr>
        <w:numPr>
          <w:ilvl w:val="0"/>
          <w:numId w:val="1003"/>
        </w:numPr>
        <w:pStyle w:val="Compact"/>
      </w:pPr>
      <w:r>
        <w:t xml:space="preserve">A publicly accessible, evidence-based framework titled "</w:t>
      </w:r>
      <w:r>
        <w:rPr>
          <w:iCs/>
          <w:i/>
        </w:rPr>
        <w:t xml:space="preserve">Kyoto-Integrated Business Consultancy: A Cultural Intelligence Model</w:t>
      </w:r>
      <w:r>
        <w:t xml:space="preserve">", explicitly addressing how a Business Consultant must operate differently within Japan Kyoto compared to Tokyo or other global hubs.</w:t>
      </w:r>
    </w:p>
    <w:p>
      <w:pPr>
        <w:numPr>
          <w:ilvl w:val="0"/>
          <w:numId w:val="1003"/>
        </w:numPr>
        <w:pStyle w:val="Compact"/>
      </w:pPr>
      <w:r>
        <w:t xml:space="preserve">Clear guidelines for consultants on navigating Kyoto’s specific networks (</w:t>
      </w:r>
      <w:r>
        <w:rPr>
          <w:iCs/>
          <w:i/>
        </w:rPr>
        <w:t xml:space="preserve">keiretsu</w:t>
      </w:r>
      <w:r>
        <w:t xml:space="preserve"> </w:t>
      </w:r>
      <w:r>
        <w:t xml:space="preserve">influences), communication styles (high-context), and the critical importance of establishing trust before presenting solutions.</w:t>
      </w:r>
    </w:p>
    <w:p>
      <w:pPr>
        <w:numPr>
          <w:ilvl w:val="0"/>
          <w:numId w:val="1003"/>
        </w:numPr>
        <w:pStyle w:val="Compact"/>
      </w:pPr>
      <w:r>
        <w:t xml:space="preserve">Demonstrated, measurable improvements in client satisfaction, project completion rates, and business performance metrics (e.g., market share growth, operational efficiency) for Kyoto SMEs using the culturally adapted approach.</w:t>
      </w:r>
    </w:p>
    <w:p>
      <w:pPr>
        <w:numPr>
          <w:ilvl w:val="0"/>
          <w:numId w:val="1003"/>
        </w:numPr>
        <w:pStyle w:val="Compact"/>
      </w:pPr>
      <w:r>
        <w:t xml:space="preserve">A significant contribution to academic literature on cross-cultural management and international business consultancy within a specific regional Japanese context.</w:t>
      </w:r>
    </w:p>
    <w:bookmarkEnd w:id="24"/>
    <w:bookmarkStart w:id="25" w:name="Xbee0283706942a32a87d789b91f30904c22bfd8"/>
    <w:p>
      <w:pPr>
        <w:pStyle w:val="Heading2"/>
      </w:pPr>
      <w:r>
        <w:t xml:space="preserve">VI. Conclusion: The Strategic Imperative for Contextualized Business Advisory in Kyoto</w:t>
      </w:r>
    </w:p>
    <w:p>
      <w:pPr>
        <w:pStyle w:val="FirstParagraph"/>
      </w:pPr>
      <w:r>
        <w:t xml:space="preserve">The economic vitality of Kyoto, deeply intertwined with its cultural identity, demands a new paradigm for strategic advisory services. This Research Proposal is not merely an academic exercise; it is a necessary step to empower the diverse SMEs that define Kyoto’s economic soul. By moving beyond one-size-fits-all consulting models, the proposed work will establish a definitive standard for how a</w:t>
      </w:r>
      <w:r>
        <w:t xml:space="preserve"> </w:t>
      </w:r>
      <w:r>
        <w:rPr>
          <w:bCs/>
          <w:b/>
        </w:rPr>
        <w:t xml:space="preserve">Business Consultant</w:t>
      </w:r>
      <w:r>
        <w:t xml:space="preserve"> </w:t>
      </w:r>
      <w:r>
        <w:t xml:space="preserve">can effectively operate within the unique tapestry of</w:t>
      </w:r>
      <w:r>
        <w:t xml:space="preserve"> </w:t>
      </w:r>
      <w:r>
        <w:rPr>
          <w:bCs/>
          <w:b/>
        </w:rPr>
        <w:t xml:space="preserve">Japan Kyoto</w:t>
      </w:r>
      <w:r>
        <w:t xml:space="preserve">. The success of this research directly supports Kyoto's strategic goals for sustainable innovation and global competitiveness. Ultimately, this study promises to bridge the gap between international expertise and local reality, ensuring that strategic advice delivered in Japan Kyoto is not just good business, but truly culturally resonant business.</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Advisory Services for Japanese SMEs in Kyoto</dc:title>
  <dc:creator/>
  <dc:language>en</dc:language>
  <cp:keywords/>
  <dcterms:created xsi:type="dcterms:W3CDTF">2026-07-24T03:59:49Z</dcterms:created>
  <dcterms:modified xsi:type="dcterms:W3CDTF">2026-07-24T03:59:49Z</dcterms:modified>
</cp:coreProperties>
</file>

<file path=docProps/custom.xml><?xml version="1.0" encoding="utf-8"?>
<Properties xmlns="http://schemas.openxmlformats.org/officeDocument/2006/custom-properties" xmlns:vt="http://schemas.openxmlformats.org/officeDocument/2006/docPropsVTypes"/>
</file>