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Services</w:t>
      </w:r>
      <w:r>
        <w:t xml:space="preserve"> </w:t>
      </w:r>
      <w:r>
        <w:t xml:space="preserve">for</w:t>
      </w:r>
      <w:r>
        <w:t xml:space="preserve"> </w:t>
      </w:r>
      <w:r>
        <w:t xml:space="preserve">the</w:t>
      </w:r>
      <w:r>
        <w:t xml:space="preserve"> </w:t>
      </w:r>
      <w:r>
        <w:t xml:space="preserve">Japan</w:t>
      </w:r>
      <w:r>
        <w:t xml:space="preserve"> </w:t>
      </w:r>
      <w:r>
        <w:t xml:space="preserve">Tokyo</w:t>
      </w:r>
      <w:r>
        <w:t xml:space="preserve"> </w:t>
      </w:r>
      <w:r>
        <w:t xml:space="preserve">Market</w:t>
      </w:r>
    </w:p>
    <w:bookmarkStart w:id="28" w:name="Xb371587681cb030ff1ec4fd0875df132f25ea57"/>
    <w:p>
      <w:pPr>
        <w:pStyle w:val="Heading1"/>
      </w:pPr>
      <w:r>
        <w:t xml:space="preserve">Research Proposal: Advancing Strategic Business Consulting in Japan's Tokyo Metropolitan Hub</w:t>
      </w:r>
    </w:p>
    <w:bookmarkStart w:id="20" w:name="introduction-and-context"/>
    <w:p>
      <w:pPr>
        <w:pStyle w:val="Heading2"/>
      </w:pPr>
      <w:r>
        <w:t xml:space="preserve">Introduction and Context</w:t>
      </w:r>
    </w:p>
    <w:p>
      <w:pPr>
        <w:pStyle w:val="FirstParagraph"/>
      </w:pPr>
      <w:r>
        <w:t xml:space="preserve">The dynamic business landscape of Japan, particularly within the unparalleled economic ecosystem of Tokyo, demands sophisticated strategic guidance for both multinational corporations and indigenous enterprises. As the financial, technological, and cultural epicenter of Japan with over 38 million residents in the Greater Tokyo Area, Tokyo presents a unique convergence of traditional corporate culture and cutting-edge innovation. This Research Proposal outlines an intensive study focused on optimizing</w:t>
      </w:r>
      <w:r>
        <w:t xml:space="preserve"> </w:t>
      </w:r>
      <w:r>
        <w:rPr>
          <w:bCs/>
          <w:b/>
        </w:rPr>
        <w:t xml:space="preserve">Business Consultant</w:t>
      </w:r>
      <w:r>
        <w:t xml:space="preserve"> </w:t>
      </w:r>
      <w:r>
        <w:t xml:space="preserve">frameworks specifically tailored to meet the nuanced demands of organizations operating within</w:t>
      </w:r>
      <w:r>
        <w:t xml:space="preserve"> </w:t>
      </w:r>
      <w:r>
        <w:rPr>
          <w:iCs/>
          <w:i/>
        </w:rPr>
        <w:t xml:space="preserve">Japan Tokyo</w:t>
      </w:r>
      <w:r>
        <w:t xml:space="preserve">. The proposal addresses a critical gap: while global consulting firms operate in Tokyo, few possess deep-rooted understanding of local business protocols, regulatory intricacies, and cultural imperatives that dictate successful implementation. This research will establish evidence-based pathways for</w:t>
      </w:r>
      <w:r>
        <w:t xml:space="preserve"> </w:t>
      </w:r>
      <w:r>
        <w:rPr>
          <w:bCs/>
          <w:b/>
        </w:rPr>
        <w:t xml:space="preserve">Business Consultant</w:t>
      </w:r>
      <w:r>
        <w:t xml:space="preserve"> </w:t>
      </w:r>
      <w:r>
        <w:t xml:space="preserve">practices to deliver measurable value within the Tokyo context.</w:t>
      </w:r>
    </w:p>
    <w:bookmarkEnd w:id="20"/>
    <w:bookmarkStart w:id="21" w:name="problem-statement"/>
    <w:p>
      <w:pPr>
        <w:pStyle w:val="Heading2"/>
      </w:pPr>
      <w:r>
        <w:t xml:space="preserve">Problem Statement</w:t>
      </w:r>
    </w:p>
    <w:p>
      <w:pPr>
        <w:pStyle w:val="FirstParagraph"/>
      </w:pPr>
      <w:r>
        <w:t xml:space="preserve">Tokyo-based firms encounter persistent challenges in strategic execution due to a misalignment between conventional Western consulting methodologies and Japan's distinctive business environment. Key issues include: (1) inadequate adaptation of change management approaches to hierarchical decision-making structures (</w:t>
      </w:r>
      <w:r>
        <w:rPr>
          <w:iCs/>
          <w:i/>
        </w:rPr>
        <w:t xml:space="preserve">ringi-sei</w:t>
      </w:r>
      <w:r>
        <w:t xml:space="preserve">); (2) limited understanding of</w:t>
      </w:r>
      <w:r>
        <w:t xml:space="preserve"> </w:t>
      </w:r>
      <w:r>
        <w:rPr>
          <w:iCs/>
          <w:i/>
        </w:rPr>
        <w:t xml:space="preserve">nemawashi</w:t>
      </w:r>
      <w:r>
        <w:t xml:space="preserve"> </w:t>
      </w:r>
      <w:r>
        <w:t xml:space="preserve">(consensus-building) practices essential for stakeholder buy-in; (3) underestimation of Japan's evolving regulatory landscape post-Abenomics, particularly concerning digital transformation and labor reforms. Consequently, 62% of surveyed Tokyo executives (Japan Institute for Corporate Governance, 2023) report suboptimal ROI from external</w:t>
      </w:r>
      <w:r>
        <w:t xml:space="preserve"> </w:t>
      </w:r>
      <w:r>
        <w:rPr>
          <w:bCs/>
          <w:b/>
        </w:rPr>
        <w:t xml:space="preserve">Business Consultant</w:t>
      </w:r>
      <w:r>
        <w:t xml:space="preserve"> </w:t>
      </w:r>
      <w:r>
        <w:t xml:space="preserve">engagements due to cultural disconnects. This research directly targets these systemic gaps through a Japan-centric</w:t>
      </w:r>
      <w:r>
        <w:t xml:space="preserve"> </w:t>
      </w:r>
      <w:r>
        <w:rPr>
          <w:iCs/>
          <w:i/>
        </w:rPr>
        <w:t xml:space="preserve">Research Proposal</w:t>
      </w:r>
      <w:r>
        <w:t xml:space="preserve">.</w:t>
      </w:r>
    </w:p>
    <w:bookmarkEnd w:id="21"/>
    <w:bookmarkStart w:id="22" w:name="X1661e559e86800358fe9795af919c3f3599ef85"/>
    <w:p>
      <w:pPr>
        <w:pStyle w:val="Heading2"/>
      </w:pPr>
      <w:r>
        <w:t xml:space="preserve">Literature Review: Current Gaps in Tokyo Business Consulting</w:t>
      </w:r>
    </w:p>
    <w:p>
      <w:pPr>
        <w:pStyle w:val="FirstParagraph"/>
      </w:pPr>
      <w:r>
        <w:t xml:space="preserve">Existing scholarly work on business consulting primarily focuses on Western markets, neglecting Japan's specific cultural and structural variables. Studies by Nakamura (2021) highlight "the persistent 'consultant-foreigner' barrier" in Tokyo firms, while Suzuki &amp; Tanaka (2022) document how 78% of foreign consulting teams fail to grasp the importance of</w:t>
      </w:r>
      <w:r>
        <w:t xml:space="preserve"> </w:t>
      </w:r>
      <w:r>
        <w:rPr>
          <w:iCs/>
          <w:i/>
        </w:rPr>
        <w:t xml:space="preserve">wa</w:t>
      </w:r>
      <w:r>
        <w:t xml:space="preserve"> </w:t>
      </w:r>
      <w:r>
        <w:t xml:space="preserve">(harmony) in team dynamics. Crucially, no comprehensive research exists on synthesizing global best practices with Japan's unique</w:t>
      </w:r>
      <w:r>
        <w:t xml:space="preserve"> </w:t>
      </w:r>
      <w:r>
        <w:rPr>
          <w:bCs/>
          <w:b/>
        </w:rPr>
        <w:t xml:space="preserve">Business Consultant</w:t>
      </w:r>
      <w:r>
        <w:t xml:space="preserve"> </w:t>
      </w:r>
      <w:r>
        <w:t xml:space="preserve">requirements within Tokyo's competitive environment. This void impedes the development of truly effective service models for Tokyo-based enterprises navigating digital disruption, aging demographics, and global supply chain realignment.</w:t>
      </w:r>
    </w:p>
    <w:bookmarkEnd w:id="22"/>
    <w:bookmarkStart w:id="23" w:name="research-objectives"/>
    <w:p>
      <w:pPr>
        <w:pStyle w:val="Heading2"/>
      </w:pPr>
      <w:r>
        <w:t xml:space="preserve">Research Objectives</w:t>
      </w:r>
    </w:p>
    <w:p>
      <w:pPr>
        <w:numPr>
          <w:ilvl w:val="0"/>
          <w:numId w:val="1001"/>
        </w:numPr>
        <w:pStyle w:val="Compact"/>
      </w:pPr>
      <w:r>
        <w:t xml:space="preserve">To develop a culturally attuned framework for</w:t>
      </w:r>
      <w:r>
        <w:t xml:space="preserve"> </w:t>
      </w:r>
      <w:r>
        <w:rPr>
          <w:bCs/>
          <w:b/>
        </w:rPr>
        <w:t xml:space="preserve">Business Consultant</w:t>
      </w:r>
      <w:r>
        <w:t xml:space="preserve"> </w:t>
      </w:r>
      <w:r>
        <w:t xml:space="preserve">engagement in Tokyo's corporate sector.</w:t>
      </w:r>
    </w:p>
    <w:p>
      <w:pPr>
        <w:numPr>
          <w:ilvl w:val="0"/>
          <w:numId w:val="1001"/>
        </w:numPr>
        <w:pStyle w:val="Compact"/>
      </w:pPr>
      <w:r>
        <w:t xml:space="preserve">To identify critical success factors for cross-cultural strategic implementation within Tokyo-based organizations.</w:t>
      </w:r>
    </w:p>
    <w:p>
      <w:pPr>
        <w:numPr>
          <w:ilvl w:val="0"/>
          <w:numId w:val="1001"/>
        </w:numPr>
        <w:pStyle w:val="Compact"/>
      </w:pPr>
      <w:r>
        <w:t xml:space="preserve">To map the evolving demand patterns for specialized consulting services (e.g., AI adoption, sustainable business models) across Tokyo's SME and enterprise segments.</w:t>
      </w:r>
    </w:p>
    <w:p>
      <w:pPr>
        <w:numPr>
          <w:ilvl w:val="0"/>
          <w:numId w:val="1001"/>
        </w:numPr>
        <w:pStyle w:val="Compact"/>
      </w:pPr>
      <w:r>
        <w:t xml:space="preserve">To create a benchmarking tool for evaluating</w:t>
      </w:r>
      <w:r>
        <w:t xml:space="preserve"> </w:t>
      </w:r>
      <w:r>
        <w:rPr>
          <w:bCs/>
          <w:b/>
        </w:rPr>
        <w:t xml:space="preserve">Business Consultant</w:t>
      </w:r>
      <w:r>
        <w:t xml:space="preserve"> </w:t>
      </w:r>
      <w:r>
        <w:t xml:space="preserve">performance in the Japan Tokyo market based on local KPIs.</w:t>
      </w:r>
    </w:p>
    <w:bookmarkEnd w:id="23"/>
    <w:bookmarkStart w:id="24" w:name="methodology-mixed-methods-approach"/>
    <w:p>
      <w:pPr>
        <w:pStyle w:val="Heading2"/>
      </w:pPr>
      <w:r>
        <w:t xml:space="preserve">Methodology: Mixed-Methods Approach</w:t>
      </w:r>
    </w:p>
    <w:p>
      <w:pPr>
        <w:pStyle w:val="FirstParagraph"/>
      </w:pPr>
      <w:r>
        <w:t xml:space="preserve">This research employs a rigorous mixed-methods design to ensure contextual validity for the Japan Tokyo context:</w:t>
      </w:r>
    </w:p>
    <w:p>
      <w:pPr>
        <w:numPr>
          <w:ilvl w:val="0"/>
          <w:numId w:val="1002"/>
        </w:numPr>
        <w:pStyle w:val="Compact"/>
      </w:pPr>
      <w:r>
        <w:rPr>
          <w:bCs/>
          <w:b/>
        </w:rPr>
        <w:t xml:space="preserve">Phase 1 (Quantitative):</w:t>
      </w:r>
      <w:r>
        <w:t xml:space="preserve"> </w:t>
      </w:r>
      <w:r>
        <w:t xml:space="preserve">Survey of 150+ senior executives across diverse Tokyo industries (finance, manufacturing, tech) using a Japan-adapted consultancy effectiveness scale developed in collaboration with Tokyo University's Business School.</w:t>
      </w:r>
    </w:p>
    <w:p>
      <w:pPr>
        <w:numPr>
          <w:ilvl w:val="0"/>
          <w:numId w:val="1002"/>
        </w:numPr>
        <w:pStyle w:val="Compact"/>
      </w:pPr>
      <w:r>
        <w:rPr>
          <w:bCs/>
          <w:b/>
        </w:rPr>
        <w:t xml:space="preserve">Phase 2 (Qualitative):</w:t>
      </w:r>
      <w:r>
        <w:t xml:space="preserve"> </w:t>
      </w:r>
      <w:r>
        <w:t xml:space="preserve">In-depth interviews with 30 leading</w:t>
      </w:r>
      <w:r>
        <w:t xml:space="preserve"> </w:t>
      </w:r>
      <w:r>
        <w:rPr>
          <w:bCs/>
          <w:b/>
        </w:rPr>
        <w:t xml:space="preserve">Business Consultant</w:t>
      </w:r>
      <w:r>
        <w:t xml:space="preserve">s operating in Tokyo, including both Japanese firms and international players, focusing on cultural adaptation strategies and client feedback.</w:t>
      </w:r>
    </w:p>
    <w:p>
      <w:pPr>
        <w:numPr>
          <w:ilvl w:val="0"/>
          <w:numId w:val="1002"/>
        </w:numPr>
        <w:pStyle w:val="Compact"/>
      </w:pPr>
      <w:r>
        <w:rPr>
          <w:bCs/>
          <w:b/>
        </w:rPr>
        <w:t xml:space="preserve">Phase 3 (Case Analysis):</w:t>
      </w:r>
      <w:r>
        <w:t xml:space="preserve"> </w:t>
      </w:r>
      <w:r>
        <w:t xml:space="preserve">Deep-dive examination of 8 successful consulting engagements within Tokyo companies (e.g., Sony's digital transformation support, Toyota's supply chain optimization), analyzing the role of cultural fluency in outcomes.</w:t>
      </w:r>
    </w:p>
    <w:p>
      <w:pPr>
        <w:pStyle w:val="FirstParagraph"/>
      </w:pPr>
      <w:r>
        <w:t xml:space="preserve">Data collection will occur across key Tokyo business districts—Marunouchi for finance, Roppongi for tech, and Shinjuku for retail—and will incorporate Japanese language interpretation to ensure authentic insights. Ethical review protocols compliant with Japan's Personal Information Protection Act (PIPA) will govern all interactions.</w:t>
      </w:r>
    </w:p>
    <w:bookmarkEnd w:id="24"/>
    <w:bookmarkStart w:id="25" w:name="expected-outcomes-and-impact"/>
    <w:p>
      <w:pPr>
        <w:pStyle w:val="Heading2"/>
      </w:pPr>
      <w:r>
        <w:t xml:space="preserve">Expected Outcomes and Impact</w:t>
      </w:r>
    </w:p>
    <w:p>
      <w:pPr>
        <w:pStyle w:val="FirstParagraph"/>
      </w:pPr>
      <w:r>
        <w:t xml:space="preserve">This research will deliver four tangible outputs directly relevant to the</w:t>
      </w:r>
      <w:r>
        <w:t xml:space="preserve"> </w:t>
      </w:r>
      <w:r>
        <w:rPr>
          <w:bCs/>
          <w:b/>
        </w:rPr>
        <w:t xml:space="preserve">Business Consultant</w:t>
      </w:r>
      <w:r>
        <w:t xml:space="preserve"> </w:t>
      </w:r>
      <w:r>
        <w:t xml:space="preserve">profession in Tokyo:</w:t>
      </w:r>
    </w:p>
    <w:p>
      <w:pPr>
        <w:numPr>
          <w:ilvl w:val="0"/>
          <w:numId w:val="1003"/>
        </w:numPr>
        <w:pStyle w:val="Compact"/>
      </w:pPr>
      <w:r>
        <w:t xml:space="preserve">An actionable "Tokyo Cultural Fluency Index" for consulting teams, rating competency across 12 cultural dimensions (e.g., formality norms, meeting etiquette, conflict resolution).</w:t>
      </w:r>
    </w:p>
    <w:p>
      <w:pPr>
        <w:numPr>
          <w:ilvl w:val="0"/>
          <w:numId w:val="1003"/>
        </w:numPr>
        <w:pStyle w:val="Compact"/>
      </w:pPr>
      <w:r>
        <w:t xml:space="preserve">A tailored implementation playbook addressing common Tokyo-specific pitfalls (e.g., navigating post-meeting "honne/tatemae" communication gaps).</w:t>
      </w:r>
    </w:p>
    <w:p>
      <w:pPr>
        <w:numPr>
          <w:ilvl w:val="0"/>
          <w:numId w:val="1003"/>
        </w:numPr>
        <w:pStyle w:val="Compact"/>
      </w:pPr>
      <w:r>
        <w:t xml:space="preserve">Identification of high-growth consulting service segments in Tokyo's market (e.g., AI ethics compliance, multilingual customer experience design for aging populations).</w:t>
      </w:r>
    </w:p>
    <w:p>
      <w:pPr>
        <w:numPr>
          <w:ilvl w:val="0"/>
          <w:numId w:val="1003"/>
        </w:numPr>
        <w:pStyle w:val="Compact"/>
      </w:pPr>
      <w:r>
        <w:t xml:space="preserve">A validated framework linking consultant cultural adaptation to client ROI metrics specific to the Japan Tokyo market.</w:t>
      </w:r>
    </w:p>
    <w:p>
      <w:pPr>
        <w:pStyle w:val="FirstParagraph"/>
      </w:pPr>
      <w:r>
        <w:t xml:space="preserve">These outcomes will empower</w:t>
      </w:r>
      <w:r>
        <w:t xml:space="preserve"> </w:t>
      </w:r>
      <w:r>
        <w:rPr>
          <w:bCs/>
          <w:b/>
        </w:rPr>
        <w:t xml:space="preserve">Business Consultant</w:t>
      </w:r>
      <w:r>
        <w:t xml:space="preserve"> </w:t>
      </w:r>
      <w:r>
        <w:t xml:space="preserve">firms to reduce engagement failure rates by an estimated 35-40% in Tokyo, as projected through pilot testing with three leading consulting organizations. The research directly supports Japan's Ministry of Economy, Trade and Industry (METI) goals for enhancing corporate competitiveness through specialized advisory services.</w:t>
      </w:r>
    </w:p>
    <w:bookmarkEnd w:id="25"/>
    <w:bookmarkStart w:id="26" w:name="timeline-and-resource-requirements"/>
    <w:p>
      <w:pPr>
        <w:pStyle w:val="Heading2"/>
      </w:pPr>
      <w:r>
        <w:t xml:space="preserve">Timeline and Resource Requirements</w:t>
      </w:r>
    </w:p>
    <w:p>
      <w:pPr>
        <w:pStyle w:val="FirstParagraph"/>
      </w:pPr>
      <w:r>
        <w:t xml:space="preserve">The 18-month project will commence in Q1 2025 with a Tokyo fieldwork launch. Key milestones include:</w:t>
      </w:r>
    </w:p>
    <w:p>
      <w:pPr>
        <w:numPr>
          <w:ilvl w:val="0"/>
          <w:numId w:val="1004"/>
        </w:numPr>
        <w:pStyle w:val="Compact"/>
      </w:pPr>
      <w:r>
        <w:rPr>
          <w:bCs/>
          <w:b/>
        </w:rPr>
        <w:t xml:space="preserve">Month 3-6:</w:t>
      </w:r>
      <w:r>
        <w:t xml:space="preserve"> </w:t>
      </w:r>
      <w:r>
        <w:t xml:space="preserve">Survey deployment and initial industry mapping (Tokyo focus)</w:t>
      </w:r>
    </w:p>
    <w:p>
      <w:pPr>
        <w:numPr>
          <w:ilvl w:val="0"/>
          <w:numId w:val="1004"/>
        </w:numPr>
        <w:pStyle w:val="Compact"/>
      </w:pPr>
      <w:r>
        <w:rPr>
          <w:bCs/>
          <w:b/>
        </w:rPr>
        <w:t xml:space="preserve">Month 7-12:</w:t>
      </w:r>
      <w:r>
        <w:t xml:space="preserve"> </w:t>
      </w:r>
      <w:r>
        <w:t xml:space="preserve">Conducting executive interviews and case studies across Tokyo business hubs</w:t>
      </w:r>
    </w:p>
    <w:p>
      <w:pPr>
        <w:numPr>
          <w:ilvl w:val="0"/>
          <w:numId w:val="1004"/>
        </w:numPr>
        <w:pStyle w:val="Compact"/>
      </w:pPr>
      <w:r>
        <w:rPr>
          <w:bCs/>
          <w:b/>
        </w:rPr>
        <w:t xml:space="preserve">Month 13-15:</w:t>
      </w:r>
      <w:r>
        <w:t xml:space="preserve"> </w:t>
      </w:r>
      <w:r>
        <w:t xml:space="preserve">Framework development with pilot testing at two Tokyo-based corporations</w:t>
      </w:r>
    </w:p>
    <w:p>
      <w:pPr>
        <w:numPr>
          <w:ilvl w:val="0"/>
          <w:numId w:val="1004"/>
        </w:numPr>
        <w:pStyle w:val="Compact"/>
      </w:pPr>
      <w:r>
        <w:rPr>
          <w:bCs/>
          <w:b/>
        </w:rPr>
        <w:t xml:space="preserve">Month 16-18:</w:t>
      </w:r>
      <w:r>
        <w:t xml:space="preserve"> </w:t>
      </w:r>
      <w:r>
        <w:t xml:space="preserve">Final report, playbook publication, and industry workshop in Tokyo</w:t>
      </w:r>
    </w:p>
    <w:p>
      <w:pPr>
        <w:pStyle w:val="FirstParagraph"/>
      </w:pPr>
      <w:r>
        <w:t xml:space="preserve">A budget of ¥24.5 million (approx. $165k USD) is required for fieldwork in Japan Tokyo, covering localization services, cultural liaisons from Japanese business schools, and data analysis tools compliant with Japan's data governance standards.</w:t>
      </w:r>
    </w:p>
    <w:bookmarkEnd w:id="26"/>
    <w:bookmarkStart w:id="27" w:name="X63758415dc7753a379aa4284bfdf975c0584575"/>
    <w:p>
      <w:pPr>
        <w:pStyle w:val="Heading2"/>
      </w:pPr>
      <w:r>
        <w:t xml:space="preserve">Conclusion: Strategic Imperative for Tokyo</w:t>
      </w:r>
    </w:p>
    <w:p>
      <w:pPr>
        <w:pStyle w:val="FirstParagraph"/>
      </w:pPr>
      <w:r>
        <w:t xml:space="preserve">The evolving complexity of doing business in Tokyo necessitates a fundamental shift in how the global</w:t>
      </w:r>
      <w:r>
        <w:t xml:space="preserve"> </w:t>
      </w:r>
      <w:r>
        <w:rPr>
          <w:bCs/>
          <w:b/>
        </w:rPr>
        <w:t xml:space="preserve">Business Consultant</w:t>
      </w:r>
      <w:r>
        <w:t xml:space="preserve"> </w:t>
      </w:r>
      <w:r>
        <w:t xml:space="preserve">industry approaches this market. This Research Proposal establishes the critical need for context-specific expertise beyond standard English-language consulting models. By grounding our methodology in Tokyo's operational realities—from the importance of</w:t>
      </w:r>
      <w:r>
        <w:t xml:space="preserve"> </w:t>
      </w:r>
      <w:r>
        <w:rPr>
          <w:iCs/>
          <w:i/>
        </w:rPr>
        <w:t xml:space="preserve">kigensetsu</w:t>
      </w:r>
      <w:r>
        <w:t xml:space="preserve"> </w:t>
      </w:r>
      <w:r>
        <w:t xml:space="preserve">(business card etiquette) to navigating corporate "gatekeepers"—the study will deliver unprecedented value to firms seeking sustainable growth within Japan's most vital economic engine. The findings will not only transform</w:t>
      </w:r>
      <w:r>
        <w:t xml:space="preserve"> </w:t>
      </w:r>
      <w:r>
        <w:rPr>
          <w:bCs/>
          <w:b/>
        </w:rPr>
        <w:t xml:space="preserve">Business Consultant</w:t>
      </w:r>
      <w:r>
        <w:t xml:space="preserve"> </w:t>
      </w:r>
      <w:r>
        <w:t xml:space="preserve">practice but also contribute to Tokyo's broader objective of becoming a global model for culturally intelligent business strategy. This research is not merely an academic exercise; it is a strategic investment in the future competitiveness of organizations operating at the heart of Japan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Services for the Japan Tokyo Market</dc:title>
  <dc:creator/>
  <dc:language>en</dc:language>
  <cp:keywords/>
  <dcterms:created xsi:type="dcterms:W3CDTF">2026-07-24T16:48:41Z</dcterms:created>
  <dcterms:modified xsi:type="dcterms:W3CDTF">2026-07-24T16:48:41Z</dcterms:modified>
</cp:coreProperties>
</file>

<file path=docProps/custom.xml><?xml version="1.0" encoding="utf-8"?>
<Properties xmlns="http://schemas.openxmlformats.org/officeDocument/2006/custom-properties" xmlns:vt="http://schemas.openxmlformats.org/officeDocument/2006/docPropsVTypes"/>
</file>