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dc151f9064475af776e74ee73417e377c243114"/>
    <w:p>
      <w:pPr>
        <w:pStyle w:val="Heading1"/>
      </w:pPr>
      <w:r>
        <w:t xml:space="preserve">Research Proposal: The Role and Impact of Business Consultants in New Zealand Auckland</w:t>
      </w:r>
    </w:p>
    <w:bookmarkStart w:id="20" w:name="introduction"/>
    <w:p>
      <w:pPr>
        <w:pStyle w:val="Heading2"/>
      </w:pPr>
      <w:r>
        <w:t xml:space="preserve">1. Introduction</w:t>
      </w:r>
    </w:p>
    <w:p>
      <w:pPr>
        <w:pStyle w:val="FirstParagraph"/>
      </w:pPr>
      <w:r>
        <w:t xml:space="preserve">The economic landscape of New Zealand, particularly within its largest urban center Auckland, is characterized by dynamic market shifts, increasing global competition, and evolving regulatory environments. As businesses navigate these complexities, the demand for specialized strategic guidance has surged dramatically. This research proposal addresses a critical gap in understanding how business consultants specifically contribute to organizational success within the unique context of New Zealand Auckland. While business consultancy services are globally recognized as value drivers, their nuanced impact on Auckland's diverse business ecosystem—from family-owned enterprises to multinational subsidiaries—remains inadequately documented. This study seeks to establish evidence-based insights that will empower both consultants and clients in New Zealand Auckland to optimize strategic partnerships and drive sustainable growth.</w:t>
      </w:r>
    </w:p>
    <w:bookmarkEnd w:id="20"/>
    <w:bookmarkStart w:id="21" w:name="problem-statement"/>
    <w:p>
      <w:pPr>
        <w:pStyle w:val="Heading2"/>
      </w:pPr>
      <w:r>
        <w:t xml:space="preserve">2. Problem Statement</w:t>
      </w:r>
    </w:p>
    <w:p>
      <w:pPr>
        <w:pStyle w:val="FirstParagraph"/>
      </w:pPr>
      <w:r>
        <w:t xml:space="preserve">Auckland, as New Zealand's economic engine contributing over 35% of the nation's GDP, hosts over 100,000 businesses across sectors like technology, manufacturing, tourism, and professional services. Despite this vibrant landscape, a significant proportion face operational inefficiencies and strategic misalignments. Preliminary industry reports indicate that 68% of Auckland-based SMEs seek external business consultancy support within three years of establishment (New Zealand Business Council, 2023). Yet, no comprehensive research exists on how effectively these services address Auckland-specific challenges—such as supply chain disruptions from port congestion, cultural diversity in workforce management, or regional economic disparities between inner-city and outer-suburban business zones. Consequently, businesses risk investing in generic consultancy frameworks ill-suited to New Zealand's market idiosyncrasies. This research directly tackles this gap by examining the efficacy of</w:t>
      </w:r>
      <w:r>
        <w:t xml:space="preserve"> </w:t>
      </w:r>
      <w:r>
        <w:rPr>
          <w:bCs/>
          <w:b/>
        </w:rPr>
        <w:t xml:space="preserve">Business Consultant</w:t>
      </w:r>
      <w:r>
        <w:t xml:space="preserve"> </w:t>
      </w:r>
      <w:r>
        <w:t xml:space="preserve">interventions tailored to Auckland's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map the spectrum of services offered by accredited business consultants operating within New Zealand Auckland, with emphasis on solutions addressing local market challenges.</w:t>
      </w:r>
    </w:p>
    <w:p>
      <w:pPr>
        <w:numPr>
          <w:ilvl w:val="0"/>
          <w:numId w:val="1001"/>
        </w:numPr>
        <w:pStyle w:val="Compact"/>
      </w:pPr>
      <w:r>
        <w:t xml:space="preserve">To quantify the ROI and strategic impact of consultancy engagements on client businesses across key performance indicators (KPIs) like revenue growth, operational efficiency, and market expansion within Auckland.</w:t>
      </w:r>
    </w:p>
    <w:p>
      <w:pPr>
        <w:numPr>
          <w:ilvl w:val="0"/>
          <w:numId w:val="1001"/>
        </w:numPr>
        <w:pStyle w:val="Compact"/>
      </w:pPr>
      <w:r>
        <w:t xml:space="preserve">To identify barriers to effective consultancy-client partnerships in New Zealand Auckland (e.g., cultural communication gaps, pricing transparency issues, or regulatory navigation complexities).</w:t>
      </w:r>
    </w:p>
    <w:p>
      <w:pPr>
        <w:numPr>
          <w:ilvl w:val="0"/>
          <w:numId w:val="1001"/>
        </w:numPr>
        <w:pStyle w:val="Compact"/>
      </w:pPr>
      <w:r>
        <w:t xml:space="preserve">To develop a localized framework for optimizing business consultant engagement that reflects New Zealand's collaborative business culture and Auckland’s geographic-economic diversity.</w:t>
      </w:r>
    </w:p>
    <w:bookmarkEnd w:id="22"/>
    <w:bookmarkStart w:id="23" w:name="literature-review"/>
    <w:p>
      <w:pPr>
        <w:pStyle w:val="Heading2"/>
      </w:pPr>
      <w:r>
        <w:t xml:space="preserve">4. Literature Review</w:t>
      </w:r>
    </w:p>
    <w:p>
      <w:pPr>
        <w:pStyle w:val="FirstParagraph"/>
      </w:pPr>
      <w:r>
        <w:t xml:space="preserve">Global literature (e.g., Harvard Business Review, 2022) establishes consultancy as a catalyst for innovation but highlights its variable efficacy in localized contexts. Studies focusing on Australasia (Smith &amp; Chen, 2021) note that "one-size-fits-all" consultancy models fail in culturally distinct markets. However, no research has centered specifically on New Zealand’s business ecosystem, where Māori-owned enterprises and Pacific Islander diaspora businesses constitute 30% of Auckland's SMEs (Statistics NZ, 2023). This project bridges that void by grounding analysis in Auckland’s unique socio-economic fabric—examining how consultants navigate cultural intelligence, regional infrastructure constraints (e.g., the Auckland Transport network), and sector-specific regulations like the Resource Management Act. Our work will thus extend global consultancy theory to a critical yet understudied Pacific context.</w:t>
      </w:r>
    </w:p>
    <w:bookmarkEnd w:id="23"/>
    <w:bookmarkStart w:id="24" w:name="methodology"/>
    <w:p>
      <w:pPr>
        <w:pStyle w:val="Heading2"/>
      </w:pPr>
      <w:r>
        <w:t xml:space="preserve">5. Methodology</w:t>
      </w:r>
    </w:p>
    <w:p>
      <w:pPr>
        <w:pStyle w:val="FirstParagraph"/>
      </w:pPr>
      <w:r>
        <w:t xml:space="preserve">This mixed-methods study will deploy three core approaches over 10 months:</w:t>
      </w:r>
    </w:p>
    <w:p>
      <w:pPr>
        <w:numPr>
          <w:ilvl w:val="0"/>
          <w:numId w:val="1002"/>
        </w:numPr>
        <w:pStyle w:val="Compact"/>
      </w:pPr>
      <w:r>
        <w:rPr>
          <w:bCs/>
          <w:b/>
        </w:rPr>
        <w:t xml:space="preserve">Phase 1 (Quantitative):</w:t>
      </w:r>
      <w:r>
        <w:t xml:space="preserve"> </w:t>
      </w:r>
      <w:r>
        <w:t xml:space="preserve">Survey of 300+ Auckland-based businesses that have engaged a business consultant within the past three years (using stratified sampling across industry sectors and business size). Metrics will include service satisfaction, ROI, and post-engagement growth benchmarks.</w:t>
      </w:r>
    </w:p>
    <w:p>
      <w:pPr>
        <w:numPr>
          <w:ilvl w:val="0"/>
          <w:numId w:val="1002"/>
        </w:numPr>
        <w:pStyle w:val="Compact"/>
      </w:pPr>
      <w:r>
        <w:rPr>
          <w:bCs/>
          <w:b/>
        </w:rPr>
        <w:t xml:space="preserve">Phase 2 (Qualitative):</w:t>
      </w:r>
      <w:r>
        <w:t xml:space="preserve"> </w:t>
      </w:r>
      <w:r>
        <w:t xml:space="preserve">In-depth interviews with 40 key stakeholders: 25 certified Business Consultants registered with the New Zealand Institute of Management (NZIM), and 15 clients from diverse Auckland business segments (e.g., tech startups in Aotea Square, manufacturing firms in Manukau).</w:t>
      </w:r>
    </w:p>
    <w:p>
      <w:pPr>
        <w:numPr>
          <w:ilvl w:val="0"/>
          <w:numId w:val="1002"/>
        </w:numPr>
        <w:pStyle w:val="Compact"/>
      </w:pPr>
      <w:r>
        <w:rPr>
          <w:bCs/>
          <w:b/>
        </w:rPr>
        <w:t xml:space="preserve">Phase 3 (Contextual Analysis):</w:t>
      </w:r>
      <w:r>
        <w:t xml:space="preserve"> </w:t>
      </w:r>
      <w:r>
        <w:t xml:space="preserve">Case studies of 5 high-impact consultancy projects in Auckland—analyzing how consultants adapted strategies to local challenges like post-pandemic labor shortages or the Auckland Super City infrastructure initiative.</w:t>
      </w:r>
    </w:p>
    <w:p>
      <w:pPr>
        <w:pStyle w:val="FirstParagraph"/>
      </w:pPr>
      <w:r>
        <w:t xml:space="preserve">Data will be analyzed using thematic coding for qualitative insights and regression modeling for quantitative ROI correlations. Ethical approval will be sought from the University of Auckland’s Human Ethics Committee, with all participant data anonymized per New Zealand Privacy Act 2020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outcomes directly relevant to New Zealand Auckland's business community:</w:t>
      </w:r>
    </w:p>
    <w:p>
      <w:pPr>
        <w:numPr>
          <w:ilvl w:val="0"/>
          <w:numId w:val="1003"/>
        </w:numPr>
        <w:pStyle w:val="Compact"/>
      </w:pPr>
      <w:r>
        <w:t xml:space="preserve">A publicly accessible database of consultant service specializations mapped to Auckland-specific pain points (e.g., "Logistics Optimization for Port-Dependent Businesses" or "Māori Business Model Integration").</w:t>
      </w:r>
    </w:p>
    <w:p>
      <w:pPr>
        <w:numPr>
          <w:ilvl w:val="0"/>
          <w:numId w:val="1003"/>
        </w:numPr>
        <w:pStyle w:val="Compact"/>
      </w:pPr>
      <w:r>
        <w:t xml:space="preserve">Evidence-based guidelines for businesses seeking the optimal business consultant—addressing critical factors like cultural alignment, sector expertise, and cost-benefit transparency unique to New Zealand Auckland.</w:t>
      </w:r>
    </w:p>
    <w:p>
      <w:pPr>
        <w:numPr>
          <w:ilvl w:val="0"/>
          <w:numId w:val="1003"/>
        </w:numPr>
        <w:pStyle w:val="Compact"/>
      </w:pPr>
      <w:r>
        <w:t xml:space="preserve">A benchmark framework measuring consultancy success against Auckland’s economic priorities (e.g., supporting the "Auckland Plan 2050" goals of inclusive growth).</w:t>
      </w:r>
    </w:p>
    <w:p>
      <w:pPr>
        <w:numPr>
          <w:ilvl w:val="0"/>
          <w:numId w:val="1003"/>
        </w:numPr>
        <w:pStyle w:val="Compact"/>
      </w:pPr>
      <w:r>
        <w:t xml:space="preserve">Policy recommendations for tertiary institutions like AUT University and business chambers (e.g., Auckland Chamber of Commerce) to develop consultancy curricula reflecting local market demands.</w:t>
      </w:r>
    </w:p>
    <w:p>
      <w:pPr>
        <w:pStyle w:val="FirstParagraph"/>
      </w:pPr>
      <w:r>
        <w:t xml:space="preserve">The significance extends beyond academia: By positioning business consultants as strategic partners—not just advisors—the project will directly strengthen Auckland’s capacity to compete globally while fostering inclusive economic development. For instance, findings could guide the newly established Auckland Economic Development Agency in designing targeted support for Pacific Islander businesses, a sector historically underserved by generic consultancy services.</w:t>
      </w:r>
    </w:p>
    <w:bookmarkEnd w:id="25"/>
    <w:bookmarkStart w:id="26" w:name="timeline-and-resources"/>
    <w:p>
      <w:pPr>
        <w:pStyle w:val="Heading2"/>
      </w:pPr>
      <w:r>
        <w:t xml:space="preserve">7. Timeline and Resources</w:t>
      </w:r>
    </w:p>
    <w:p>
      <w:pPr>
        <w:pStyle w:val="FirstParagraph"/>
      </w:pPr>
      <w:r>
        <w:rPr>
          <w:bCs/>
          <w:b/>
        </w:rPr>
        <w:t xml:space="preserve">Month 1–2:</w:t>
      </w:r>
      <w:r>
        <w:t xml:space="preserve"> </w:t>
      </w:r>
      <w:r>
        <w:t xml:space="preserve">Literature review and tool development</w:t>
      </w:r>
      <w:r>
        <w:br/>
      </w:r>
      <w:r>
        <w:rPr>
          <w:bCs/>
          <w:b/>
        </w:rPr>
        <w:t xml:space="preserve">Month 3–5:</w:t>
      </w:r>
      <w:r>
        <w:t xml:space="preserve"> </w:t>
      </w:r>
      <w:r>
        <w:t xml:space="preserve">Quantitative survey deployment and recruitment of interview participants</w:t>
      </w:r>
      <w:r>
        <w:br/>
      </w:r>
      <w:r>
        <w:rPr>
          <w:bCs/>
          <w:b/>
        </w:rPr>
        <w:t xml:space="preserve">Month 6–8:</w:t>
      </w:r>
      <w:r>
        <w:t xml:space="preserve"> </w:t>
      </w:r>
      <w:r>
        <w:t xml:space="preserve">Data collection (interviews, case studies)</w:t>
      </w:r>
      <w:r>
        <w:br/>
      </w:r>
      <w:r>
        <w:rPr>
          <w:bCs/>
          <w:b/>
        </w:rPr>
        <w:t xml:space="preserve">Month 9–10:</w:t>
      </w:r>
      <w:r>
        <w:t xml:space="preserve"> </w:t>
      </w:r>
      <w:r>
        <w:t xml:space="preserve">Analysis, framework development, and draft report</w:t>
      </w:r>
    </w:p>
    <w:bookmarkEnd w:id="26"/>
    <w:bookmarkStart w:id="28" w:name="conclusion"/>
    <w:p>
      <w:pPr>
        <w:pStyle w:val="Heading2"/>
      </w:pPr>
      <w:r>
        <w:t xml:space="preserve">8. Conclusion</w:t>
      </w:r>
    </w:p>
    <w:p>
      <w:pPr>
        <w:pStyle w:val="FirstParagraph"/>
      </w:pPr>
      <w:r>
        <w:t xml:space="preserve">The economic resilience of New Zealand Auckland hinges on the effectiveness of its business ecosystem's strategic support structures. This research proposes a vital investigation into how Business Consultant services can be maximized to address Auckland’s distinct challenges—moving beyond generic models to deliver contextually intelligent solutions. By centering our analysis in New Zealand’s largest city, this project will generate actionable intelligence for businesses, consultants, and policymakers alike. It affirms that the future of commerce in Auckland does not merely require more consultants but</w:t>
      </w:r>
      <w:r>
        <w:t xml:space="preserve"> </w:t>
      </w:r>
      <w:r>
        <w:rPr>
          <w:iCs/>
          <w:i/>
        </w:rPr>
        <w:t xml:space="preserve">smarter</w:t>
      </w:r>
      <w:r>
        <w:t xml:space="preserve"> </w:t>
      </w:r>
      <w:r>
        <w:t xml:space="preserve">consultancy—one deeply embedded in the region’s cultural fabric and economic pulse. The outcomes will directly inform New Zealand’s national strategy for business competitiveness while establishing Auckland as a benchmark for localized consultancy excellence globally.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Business Consultants in New Zealand Auckland</dc:title>
  <dc:creator/>
  <dc:language>en</dc:language>
  <cp:keywords/>
  <dcterms:created xsi:type="dcterms:W3CDTF">2025-12-12T14:10:43Z</dcterms:created>
  <dcterms:modified xsi:type="dcterms:W3CDTF">2025-12-12T14:10:43Z</dcterms:modified>
</cp:coreProperties>
</file>

<file path=docProps/custom.xml><?xml version="1.0" encoding="utf-8"?>
<Properties xmlns="http://schemas.openxmlformats.org/officeDocument/2006/custom-properties" xmlns:vt="http://schemas.openxmlformats.org/officeDocument/2006/docPropsVTypes"/>
</file>