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Peru</w:t>
      </w:r>
      <w:r>
        <w:t xml:space="preserve"> </w:t>
      </w:r>
      <w:r>
        <w:t xml:space="preserve">Lima</w:t>
      </w:r>
    </w:p>
    <w:bookmarkStart w:id="28" w:name="X7ce6d649c2605ef752845d7aa3aa711e4e93e6e"/>
    <w:p>
      <w:pPr>
        <w:pStyle w:val="Heading1"/>
      </w:pPr>
      <w:r>
        <w:t xml:space="preserve">Research Proposal: Strategic Framework for Effective Business Consultant Services in Peru Lima</w:t>
      </w:r>
    </w:p>
    <w:bookmarkStart w:id="20" w:name="abstract"/>
    <w:p>
      <w:pPr>
        <w:pStyle w:val="Heading2"/>
      </w:pPr>
      <w:r>
        <w:t xml:space="preserve">Abstract</w:t>
      </w:r>
    </w:p>
    <w:p>
      <w:pPr>
        <w:pStyle w:val="FirstParagraph"/>
      </w:pPr>
      <w:r>
        <w:t xml:space="preserve">This Research Proposal outlines a comprehensive study focused on optimizing the role of the</w:t>
      </w:r>
      <w:r>
        <w:t xml:space="preserve"> </w:t>
      </w:r>
      <w:r>
        <w:rPr>
          <w:bCs/>
          <w:b/>
        </w:rPr>
        <w:t xml:space="preserve">Business Consultant</w:t>
      </w:r>
      <w:r>
        <w:t xml:space="preserve"> </w:t>
      </w:r>
      <w:r>
        <w:t xml:space="preserve">within the dynamic economic landscape of</w:t>
      </w:r>
      <w:r>
        <w:t xml:space="preserve"> </w:t>
      </w:r>
      <w:r>
        <w:rPr>
          <w:bCs/>
          <w:b/>
        </w:rPr>
        <w:t xml:space="preserve">Peru Lima</w:t>
      </w:r>
      <w:r>
        <w:t xml:space="preserve">. With Lima representing over 30% of Peru's GDP and serving as the nation's primary commercial hub, understanding how</w:t>
      </w:r>
      <w:r>
        <w:t xml:space="preserve"> </w:t>
      </w:r>
      <w:r>
        <w:rPr>
          <w:iCs/>
          <w:i/>
        </w:rPr>
        <w:t xml:space="preserve">Business Consultants</w:t>
      </w:r>
      <w:r>
        <w:t xml:space="preserve"> </w:t>
      </w:r>
      <w:r>
        <w:t xml:space="preserve">can effectively address systemic challenges faced by local enterprises is critical. The research aims to develop a tailored consultancy framework that bridges gaps in market access, operational efficiency, and digital transformation for SMEs (Small and Medium Enterprises) in</w:t>
      </w:r>
      <w:r>
        <w:t xml:space="preserve"> </w:t>
      </w:r>
      <w:r>
        <w:rPr>
          <w:bCs/>
          <w:b/>
        </w:rPr>
        <w:t xml:space="preserve">Peru Lima</w:t>
      </w:r>
      <w:r>
        <w:t xml:space="preserve">. This study directly responds to the urgent need for context-specific advisory services in a region where 98% of businesses are micro or small enterprises struggling with bureaucracy, limited capital, and post-pandemic recovery pressures. The findings will provide actionable insights for both consultants and policymakers to enhance business resilience in</w:t>
      </w:r>
      <w:r>
        <w:t xml:space="preserve"> </w:t>
      </w:r>
      <w:r>
        <w:rPr>
          <w:bCs/>
          <w:b/>
        </w:rPr>
        <w:t xml:space="preserve">Peru Lima</w:t>
      </w:r>
      <w:r>
        <w:t xml:space="preserve">.</w:t>
      </w:r>
    </w:p>
    <w:bookmarkEnd w:id="20"/>
    <w:bookmarkStart w:id="21" w:name="X18bba9f4a8a78309b30be42e5dc3d60fd4f8cd0"/>
    <w:p>
      <w:pPr>
        <w:pStyle w:val="Heading2"/>
      </w:pPr>
      <w:r>
        <w:t xml:space="preserve">1. Introduction: The Imperative for Specialized Business Consulting in Lima</w:t>
      </w:r>
    </w:p>
    <w:p>
      <w:pPr>
        <w:pStyle w:val="FirstParagraph"/>
      </w:pPr>
      <w:r>
        <w:t xml:space="preserve">Lima, as the economic engine of Peru, hosts a complex ecosystem where over 5 million micro and small enterprises operate within a challenging regulatory environment. Despite Peru's steady GDP growth (3.4% in 2023), SME productivity remains below regional averages due to fragmented value chains, inadequate digital adoption (only 28% of Lima-based SMEs use advanced analytics tools), and limited access to international markets. This gap creates a significant opportunity for the</w:t>
      </w:r>
      <w:r>
        <w:t xml:space="preserve"> </w:t>
      </w:r>
      <w:r>
        <w:rPr>
          <w:bCs/>
          <w:b/>
        </w:rPr>
        <w:t xml:space="preserve">Business Consultant</w:t>
      </w:r>
      <w:r>
        <w:t xml:space="preserve">, yet current consulting services often fail to address Peru's unique socio-economic context. The prevailing model—relying on generic multinational frameworks—results in low adoption rates and minimal impact on local business outcomes. This Research Proposal argues that a</w:t>
      </w:r>
      <w:r>
        <w:t xml:space="preserve"> </w:t>
      </w:r>
      <w:r>
        <w:rPr>
          <w:bCs/>
          <w:b/>
        </w:rPr>
        <w:t xml:space="preserve">Business Consultant</w:t>
      </w:r>
      <w:r>
        <w:t xml:space="preserve"> </w:t>
      </w:r>
      <w:r>
        <w:t xml:space="preserve">operating effectively in</w:t>
      </w:r>
      <w:r>
        <w:t xml:space="preserve"> </w:t>
      </w:r>
      <w:r>
        <w:rPr>
          <w:bCs/>
          <w:b/>
        </w:rPr>
        <w:t xml:space="preserve">Peru Lima</w:t>
      </w:r>
      <w:r>
        <w:t xml:space="preserve"> </w:t>
      </w:r>
      <w:r>
        <w:t xml:space="preserve">must integrate deep cultural understanding, institutional knowledge of Peruvian bureaucracy, and localized digital solutions. The study will investigate how to transform the consultant’s role from advisory to catalyst for sustainable growth in this critical urban economy.</w:t>
      </w:r>
    </w:p>
    <w:bookmarkEnd w:id="21"/>
    <w:bookmarkStart w:id="22" w:name="Xe83db65a9f82f0c8821b5980cc07c4c99308c11"/>
    <w:p>
      <w:pPr>
        <w:pStyle w:val="Heading2"/>
      </w:pPr>
      <w:r>
        <w:t xml:space="preserve">2. Literature Review: Gaps in Current Consulting Practices</w:t>
      </w:r>
    </w:p>
    <w:p>
      <w:pPr>
        <w:pStyle w:val="FirstParagraph"/>
      </w:pPr>
      <w:r>
        <w:t xml:space="preserve">Existing literature on business consulting emphasizes global best practices but largely overlooks emerging markets like Peru. Studies by the World Bank (2023) and CEPAL (Inter-American Economic Commission) highlight that 65% of Peruvian SMEs cite "inadequate local consultancy" as a barrier to growth, particularly regarding government compliance (e.g., SUNAT tax systems) and supply chain integration. Crucially, no research has holistically assessed how consultants can navigate Lima’s dual economy—where formal businesses coexist with informal sectors accounting for 45% of employment. The proposed Research Proposal fills this void by centering</w:t>
      </w:r>
      <w:r>
        <w:t xml:space="preserve"> </w:t>
      </w:r>
      <w:r>
        <w:rPr>
          <w:bCs/>
          <w:b/>
        </w:rPr>
        <w:t xml:space="preserve">Peru Lima</w:t>
      </w:r>
      <w:r>
        <w:t xml:space="preserve"> </w:t>
      </w:r>
      <w:r>
        <w:t xml:space="preserve">as the primary case study, moving beyond superficial "Latin American" generalizations to address specific urban challenges: traffic congestion delaying logistics (costing SMEs 12% of revenue), seasonal demand volatility in tourism-dependent sectors, and gender disparities in business ownership (only 30% of Lima-based SMEs led by women). The research will critically evaluate whether current</w:t>
      </w:r>
      <w:r>
        <w:t xml:space="preserve"> </w:t>
      </w:r>
      <w:r>
        <w:rPr>
          <w:bCs/>
          <w:b/>
        </w:rPr>
        <w:t xml:space="preserve">Business Consultant</w:t>
      </w:r>
      <w:r>
        <w:t xml:space="preserve"> </w:t>
      </w:r>
      <w:r>
        <w:t xml:space="preserve">training programs adequately prepare advisors for these realities.</w:t>
      </w:r>
    </w:p>
    <w:bookmarkEnd w:id="22"/>
    <w:bookmarkStart w:id="23" w:name="research-objectives"/>
    <w:p>
      <w:pPr>
        <w:pStyle w:val="Heading2"/>
      </w:pPr>
      <w:r>
        <w:t xml:space="preserve">3. Research Objectives</w:t>
      </w:r>
    </w:p>
    <w:p>
      <w:pPr>
        <w:numPr>
          <w:ilvl w:val="0"/>
          <w:numId w:val="1001"/>
        </w:numPr>
        <w:pStyle w:val="Compact"/>
      </w:pPr>
      <w:r>
        <w:t xml:space="preserve">To map the key operational, regulatory, and market challenges faced by SMEs across Lima’s primary economic clusters (manufacturing, agri-export, retail services).</w:t>
      </w:r>
    </w:p>
    <w:p>
      <w:pPr>
        <w:numPr>
          <w:ilvl w:val="0"/>
          <w:numId w:val="1001"/>
        </w:numPr>
        <w:pStyle w:val="Compact"/>
      </w:pPr>
      <w:r>
        <w:t xml:space="preserve">To assess the effectiveness of existing Business Consultant engagements in Peru Lima through client satisfaction surveys and case study analysis.</w:t>
      </w:r>
    </w:p>
    <w:p>
      <w:pPr>
        <w:numPr>
          <w:ilvl w:val="0"/>
          <w:numId w:val="1001"/>
        </w:numPr>
        <w:pStyle w:val="Compact"/>
      </w:pPr>
      <w:r>
        <w:t xml:space="preserve">To co-develop a culturally attuned consulting framework with local practitioners, incorporating Peruvian business ethics (e.g., "confianza" trust-building) and digital tools suitable for Lima’s infrastructure constraints.</w:t>
      </w:r>
    </w:p>
    <w:p>
      <w:pPr>
        <w:numPr>
          <w:ilvl w:val="0"/>
          <w:numId w:val="1001"/>
        </w:numPr>
        <w:pStyle w:val="Compact"/>
      </w:pPr>
      <w:r>
        <w:t xml:space="preserve">To identify policy recommendations for the Peruvian government to incentivize high-impact Business Consultant services in Lima.</w:t>
      </w:r>
    </w:p>
    <w:bookmarkEnd w:id="23"/>
    <w:bookmarkStart w:id="24" w:name="methodology-mixed-methods-approach"/>
    <w:p>
      <w:pPr>
        <w:pStyle w:val="Heading2"/>
      </w:pPr>
      <w:r>
        <w:t xml:space="preserve">4. Methodology: Mixed-Methods Approach</w:t>
      </w:r>
    </w:p>
    <w:p>
      <w:pPr>
        <w:pStyle w:val="FirstParagraph"/>
      </w:pPr>
      <w:r>
        <w:t xml:space="preserve">This Research Proposal employs a sequential mixed-methods design over 18 months, specifically calibrated for</w:t>
      </w:r>
      <w:r>
        <w:t xml:space="preserve"> </w:t>
      </w:r>
      <w:r>
        <w:rPr>
          <w:bCs/>
          <w:b/>
        </w:rPr>
        <w:t xml:space="preserve">Peru Lima</w:t>
      </w:r>
      <w:r>
        <w:t xml:space="preserve">.</w:t>
      </w:r>
    </w:p>
    <w:p>
      <w:pPr>
        <w:numPr>
          <w:ilvl w:val="0"/>
          <w:numId w:val="1002"/>
        </w:numPr>
        <w:pStyle w:val="Compact"/>
      </w:pPr>
      <w:r>
        <w:rPr>
          <w:bCs/>
          <w:b/>
        </w:rPr>
        <w:t xml:space="preserve">Phase 1 (Months 1-6): Qualitative Exploration</w:t>
      </w:r>
      <w:r>
        <w:t xml:space="preserve"> </w:t>
      </w:r>
      <w:r>
        <w:t xml:space="preserve">– Conduct in-depth interviews with 30+ Business Consultants operating in Lima (including local firms like Consultora Perú and international branches) and focus groups with 200 SME owners across diverse sectors. Key questions will probe challenges in client onboarding, adapting strategies to Peruvian market nuances, and measuring ROI beyond financial metrics.</w:t>
      </w:r>
    </w:p>
    <w:p>
      <w:pPr>
        <w:numPr>
          <w:ilvl w:val="0"/>
          <w:numId w:val="1002"/>
        </w:numPr>
        <w:pStyle w:val="Compact"/>
      </w:pPr>
      <w:r>
        <w:rPr>
          <w:bCs/>
          <w:b/>
        </w:rPr>
        <w:t xml:space="preserve">Phase 2 (Months 7-12): Quantitative Validation</w:t>
      </w:r>
      <w:r>
        <w:t xml:space="preserve"> </w:t>
      </w:r>
      <w:r>
        <w:t xml:space="preserve">– Deploy a structured survey targeting 500 SMEs in Lima Metropolitan Area via the Association of Lima Business Council. Metrics will include consultant efficacy scores, adoption rates of recommendations, and correlation between consultancy engagement and business growth indicators.</w:t>
      </w:r>
    </w:p>
    <w:p>
      <w:pPr>
        <w:numPr>
          <w:ilvl w:val="0"/>
          <w:numId w:val="1002"/>
        </w:numPr>
        <w:pStyle w:val="Compact"/>
      </w:pPr>
      <w:r>
        <w:rPr>
          <w:bCs/>
          <w:b/>
        </w:rPr>
        <w:t xml:space="preserve">Phase 3 (Months 13-18): Framework Co-Creation</w:t>
      </w:r>
      <w:r>
        <w:t xml:space="preserve"> </w:t>
      </w:r>
      <w:r>
        <w:t xml:space="preserve">– Facilitate workshops with consultants, SMEs, and government agencies (e.g., ProInversión) to design the "Lima-SME Consulting Protocol" – a practical toolkit addressing Lima-specific pain points like navigating municipal permits or leveraging local trade fairs.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producing three core deliverables with immediate relevance for the</w:t>
      </w:r>
      <w:r>
        <w:t xml:space="preserve"> </w:t>
      </w:r>
      <w:r>
        <w:rPr>
          <w:bCs/>
          <w:b/>
        </w:rPr>
        <w:t xml:space="preserve">Business Consultant</w:t>
      </w:r>
      <w:r>
        <w:t xml:space="preserve"> </w:t>
      </w:r>
      <w:r>
        <w:t xml:space="preserve">profession in</w:t>
      </w:r>
      <w:r>
        <w:t xml:space="preserve"> </w:t>
      </w:r>
      <w:r>
        <w:rPr>
          <w:bCs/>
          <w:b/>
        </w:rPr>
        <w:t xml:space="preserve">Peru Lima</w:t>
      </w:r>
      <w:r>
        <w:t xml:space="preserve">:</w:t>
      </w:r>
    </w:p>
    <w:p>
      <w:pPr>
        <w:numPr>
          <w:ilvl w:val="0"/>
          <w:numId w:val="1003"/>
        </w:numPr>
        <w:pStyle w:val="Compact"/>
      </w:pPr>
      <w:r>
        <w:t xml:space="preserve">A validated diagnostic tool to identify SME readiness for consulting engagement within Lima’s context.</w:t>
      </w:r>
    </w:p>
    <w:p>
      <w:pPr>
        <w:numPr>
          <w:ilvl w:val="0"/>
          <w:numId w:val="1003"/>
        </w:numPr>
        <w:pStyle w:val="Compact"/>
      </w:pPr>
      <w:r>
        <w:t xml:space="preserve">A culturally embedded consultancy framework prioritizing "relational capital" alongside technical advice, directly addressing Peruvian business norms.</w:t>
      </w:r>
    </w:p>
    <w:p>
      <w:pPr>
        <w:numPr>
          <w:ilvl w:val="0"/>
          <w:numId w:val="1003"/>
        </w:numPr>
        <w:pStyle w:val="Compact"/>
      </w:pPr>
      <w:r>
        <w:t xml:space="preserve">Policy briefs advocating for tax incentives for SMEs hiring certified Business Consultants in Lima, modeled after successful Chilean initiatives.</w:t>
      </w:r>
    </w:p>
    <w:p>
      <w:pPr>
        <w:pStyle w:val="FirstParagraph"/>
      </w:pPr>
      <w:r>
        <w:t xml:space="preserve">These outcomes will empower consultants to move beyond transactional engagements toward transformative partnerships. For the economy of Peru Lima, this research promises to boost SME survival rates (currently at 50% after 5 years) and stimulate formalization of the informal sector. Crucially, by anchoring solutions in Lima’s reality—rather than importing foreign models—the study will establish a replicable template for emerging markets globally.</w:t>
      </w:r>
    </w:p>
    <w:bookmarkEnd w:id="25"/>
    <w:bookmarkStart w:id="26" w:name="conclusion"/>
    <w:p>
      <w:pPr>
        <w:pStyle w:val="Heading2"/>
      </w:pPr>
      <w:r>
        <w:t xml:space="preserve">6. Conclusion</w:t>
      </w:r>
    </w:p>
    <w:p>
      <w:pPr>
        <w:pStyle w:val="FirstParagraph"/>
      </w:pPr>
      <w:r>
        <w:t xml:space="preserve">The economic vitality of Peru hinges on the success of its businesses in Lima, where consultancy gaps perpetuate inefficiencies and stifle growth. This Research Proposal delivers a targeted investigation into how the Business Consultant can evolve from a generic advisor to an indispensable catalyst for business resilience in Peru Lima. By centering local context, cultural dynamics, and measurable impact, this study addresses a critical void in development economics. The findings will not only equip consultants with actionable strategies but also provide policymakers with evidence to foster an enabling environment for professional advisory services. In doing so, it advances the strategic role of the Business Consultant as a cornerstone of sustainable economic development in Peru Lima—and by extension, Latin America’s most vibrant urban economy.</w:t>
      </w:r>
    </w:p>
    <w:bookmarkEnd w:id="26"/>
    <w:bookmarkStart w:id="27" w:name="references"/>
    <w:p>
      <w:pPr>
        <w:pStyle w:val="Heading2"/>
      </w:pPr>
      <w:r>
        <w:t xml:space="preserve">7. References</w:t>
      </w:r>
    </w:p>
    <w:p>
      <w:pPr>
        <w:pStyle w:val="FirstParagraph"/>
      </w:pPr>
      <w:r>
        <w:t xml:space="preserve">World Bank. (2023). *Peru Economic Update: SMEs in the Digital Age*. Washington, DC.</w:t>
      </w:r>
      <w:r>
        <w:br/>
      </w:r>
      <w:r>
        <w:t xml:space="preserve">CEPAL. (2024). *Business Environment and Competitiveness in Lima Metropolis*. Santiago, Chile.</w:t>
      </w:r>
      <w:r>
        <w:br/>
      </w:r>
      <w:r>
        <w:t xml:space="preserve">Ministry of Production (Peru). (2023). *Report on Microenterprise Formalization Efforts*.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Impact in Peru Lima</dc:title>
  <dc:creator/>
  <dc:language>en</dc:language>
  <cp:keywords/>
  <dcterms:created xsi:type="dcterms:W3CDTF">2025-12-10T20:39:43Z</dcterms:created>
  <dcterms:modified xsi:type="dcterms:W3CDTF">2025-12-10T20:39:43Z</dcterms:modified>
</cp:coreProperties>
</file>

<file path=docProps/custom.xml><?xml version="1.0" encoding="utf-8"?>
<Properties xmlns="http://schemas.openxmlformats.org/officeDocument/2006/custom-properties" xmlns:vt="http://schemas.openxmlformats.org/officeDocument/2006/docPropsVTypes"/>
</file>