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Business</w:t>
      </w:r>
      <w:r>
        <w:t xml:space="preserve"> </w:t>
      </w:r>
      <w:r>
        <w:t xml:space="preserve">Consultant</w:t>
      </w:r>
      <w:r>
        <w:t xml:space="preserve"> </w:t>
      </w:r>
      <w:r>
        <w:t xml:space="preserve">Effectiveness</w:t>
      </w:r>
      <w:r>
        <w:t xml:space="preserve"> </w:t>
      </w:r>
      <w:r>
        <w:t xml:space="preserve">in</w:t>
      </w:r>
      <w:r>
        <w:t xml:space="preserve"> </w:t>
      </w:r>
      <w:r>
        <w:t xml:space="preserve">Philippines</w:t>
      </w:r>
      <w:r>
        <w:t xml:space="preserve"> </w:t>
      </w:r>
      <w:r>
        <w:t xml:space="preserve">Manila</w:t>
      </w:r>
    </w:p>
    <w:bookmarkStart w:id="28" w:name="X62c011585af277ea8e925dfdcb959efe350322f"/>
    <w:p>
      <w:pPr>
        <w:pStyle w:val="Heading1"/>
      </w:pPr>
      <w:r>
        <w:t xml:space="preserve">Research Proposal: Optimizing Business Consultant Practices for Sustainable Growth in the Philippines Manila Market</w:t>
      </w:r>
    </w:p>
    <w:bookmarkStart w:id="20" w:name="abstract"/>
    <w:p>
      <w:pPr>
        <w:pStyle w:val="Heading2"/>
      </w:pPr>
      <w:r>
        <w:t xml:space="preserve">Abstract</w:t>
      </w:r>
    </w:p>
    <w:p>
      <w:pPr>
        <w:pStyle w:val="FirstParagraph"/>
      </w:pPr>
      <w:r>
        <w:t xml:space="preserve">This Research Proposal investigates the critical role of business consultants in driving sustainable growth for small and medium enterprises (SMEs) across Manila, Philippines. With SMEs constituting 75% of employment in the Philippines, this study addresses a significant gap in understanding how Business Consultant services adapt to Manila's unique economic, cultural, and infrastructural context. Through mixed-methods research involving 150 SMEs and 20 local consulting firms across Manila’s key business districts (Makati, Bonifacio Global City, Quezon City), this project will identify best practices for effective Business Consultant engagement in the Philippines Manila ecosystem. Findings will directly inform policy development and service improvement strategies to strengthen the consultancy sector’s contribution to national economic resilience.</w:t>
      </w:r>
    </w:p>
    <w:bookmarkEnd w:id="20"/>
    <w:bookmarkStart w:id="21" w:name="X45bcfc81ce5dd8d63d263b80c002776df640990"/>
    <w:p>
      <w:pPr>
        <w:pStyle w:val="Heading2"/>
      </w:pPr>
      <w:r>
        <w:t xml:space="preserve">1. Introduction: The Critical Need for Context-Specific Business Consultancy in Manila</w:t>
      </w:r>
    </w:p>
    <w:p>
      <w:pPr>
        <w:pStyle w:val="FirstParagraph"/>
      </w:pPr>
      <w:r>
        <w:t xml:space="preserve">Manila, as the economic heart of the Philippines, faces complex business challenges including rapid urbanization, infrastructure constraints, and evolving digital competition. While global consulting firms operate in Manila's corporate hubs, their standard models often fail to address local SME realities. This Research Proposal confronts this gap by focusing on how a Business Consultant can effectively navigate Manila’s specific socio-economic landscape – from navigating the Philippine Bureau of Internal Revenue (BIR) regulations to leveraging the country’s strong English-speaking workforce for export-oriented growth. With 70% of Manila-based SMEs reporting limited access to tailored business advice, this study is urgent. The Philippines’ economic recovery post-pandemic hinges on empowering these enterprises, making the role of a competent Business Consultant indispensable.</w:t>
      </w:r>
    </w:p>
    <w:bookmarkEnd w:id="21"/>
    <w:bookmarkStart w:id="22" w:name="Xb7d7b23086cbfeb26ac7854fecb2aff61f21220"/>
    <w:p>
      <w:pPr>
        <w:pStyle w:val="Heading2"/>
      </w:pPr>
      <w:r>
        <w:t xml:space="preserve">2. Literature Review: Gaps in Current Understanding</w:t>
      </w:r>
    </w:p>
    <w:p>
      <w:pPr>
        <w:pStyle w:val="FirstParagraph"/>
      </w:pPr>
      <w:r>
        <w:t xml:space="preserve">Existing literature predominantly focuses on multinational corporations (MNCs) in Manila or generic consultancy models, overlooking how a Business Consultant must adapt to Philippine cultural nuances (e.g., *kapwa* – shared identity, relationship-centric negotiations). Studies by the Asian Development Bank acknowledge Manila’s SME potential but lack granular analysis of consultant efficacy. Crucially, no comprehensive research examines how local Business Consultant firms in the Philippines Manila region integrate digital transformation tools with Filipino business practices. This Research Proposal directly addresses this void by centering on Manila-specific operational realities, such as managing supply chain disruptions common in Philippine archipelagic logistics or utilizing the</w:t>
      </w:r>
      <w:r>
        <w:t xml:space="preserve"> </w:t>
      </w:r>
      <w:r>
        <w:rPr>
          <w:iCs/>
          <w:i/>
        </w:rPr>
        <w:t xml:space="preserve">Bayanihan</w:t>
      </w:r>
      <w:r>
        <w:t xml:space="preserve"> </w:t>
      </w:r>
      <w:r>
        <w:t xml:space="preserve">(community spirit) approach to foster local partnerships – elements absent in most international consultancy frameworks.</w:t>
      </w:r>
    </w:p>
    <w:bookmarkEnd w:id="22"/>
    <w:bookmarkStart w:id="23" w:name="research-objectives"/>
    <w:p>
      <w:pPr>
        <w:pStyle w:val="Heading2"/>
      </w:pPr>
      <w:r>
        <w:t xml:space="preserve">3. Research Objectives</w:t>
      </w:r>
    </w:p>
    <w:p>
      <w:pPr>
        <w:numPr>
          <w:ilvl w:val="0"/>
          <w:numId w:val="1001"/>
        </w:numPr>
        <w:pStyle w:val="Compact"/>
      </w:pPr>
      <w:r>
        <w:t xml:space="preserve">To evaluate the current effectiveness of Business Consultant services provided to SMEs across different sectors (retail, manufacturing, IT-BPO) in Manila.</w:t>
      </w:r>
    </w:p>
    <w:p>
      <w:pPr>
        <w:numPr>
          <w:ilvl w:val="0"/>
          <w:numId w:val="1001"/>
        </w:numPr>
        <w:pStyle w:val="Compact"/>
      </w:pPr>
      <w:r>
        <w:t xml:space="preserve">To identify key barriers faced by SMEs when engaging a Business Consultant in the Philippines Manila market (e.g., cost sensitivity, distrust of external advice).</w:t>
      </w:r>
    </w:p>
    <w:p>
      <w:pPr>
        <w:numPr>
          <w:ilvl w:val="0"/>
          <w:numId w:val="1001"/>
        </w:numPr>
        <w:pStyle w:val="Compact"/>
      </w:pPr>
      <w:r>
        <w:t xml:space="preserve">To analyze how successful Business Consultant firms in Manila adapt their methodologies to local cultural and economic factors.</w:t>
      </w:r>
    </w:p>
    <w:p>
      <w:pPr>
        <w:numPr>
          <w:ilvl w:val="0"/>
          <w:numId w:val="1001"/>
        </w:numPr>
        <w:pStyle w:val="Compact"/>
      </w:pPr>
      <w:r>
        <w:t xml:space="preserve">To develop a validated framework for optimizing Business Consultant engagement tailored specifically to the Philippines Manila context.</w:t>
      </w:r>
    </w:p>
    <w:bookmarkEnd w:id="23"/>
    <w:bookmarkStart w:id="24" w:name="X6bae52b1711bd4cbeab597f30bca51d251df017"/>
    <w:p>
      <w:pPr>
        <w:pStyle w:val="Heading2"/>
      </w:pPr>
      <w:r>
        <w:t xml:space="preserve">4. Methodology: Contextualized Research Design</w:t>
      </w:r>
    </w:p>
    <w:p>
      <w:pPr>
        <w:pStyle w:val="FirstParagraph"/>
      </w:pPr>
      <w:r>
        <w:t xml:space="preserve">This mixed-methods Research Proposal employs a three-phase approach designed for Manila’s unique environment:</w:t>
      </w:r>
    </w:p>
    <w:p>
      <w:pPr>
        <w:numPr>
          <w:ilvl w:val="0"/>
          <w:numId w:val="1002"/>
        </w:numPr>
        <w:pStyle w:val="Compact"/>
      </w:pPr>
      <w:r>
        <w:rPr>
          <w:bCs/>
          <w:b/>
        </w:rPr>
        <w:t xml:space="preserve">Phase 1: Quantitative Survey (N=150 SMEs)</w:t>
      </w:r>
      <w:r>
        <w:t xml:space="preserve"> </w:t>
      </w:r>
      <w:r>
        <w:t xml:space="preserve">– Stratified sampling across Manila’s key economic zones (Makati CBD, BGC, Quezon City commercial hubs) to assess current Business Consultant usage, perceived value, and pain points. Questions will include specific metrics on ROI tied to Manila’s cost structure (e.g., "How did consultant guidance impact your ability to navigate traffic congestion delays affecting your supply chain?").</w:t>
      </w:r>
    </w:p>
    <w:p>
      <w:pPr>
        <w:numPr>
          <w:ilvl w:val="0"/>
          <w:numId w:val="1002"/>
        </w:numPr>
        <w:pStyle w:val="Compact"/>
      </w:pPr>
      <w:r>
        <w:rPr>
          <w:bCs/>
          <w:b/>
        </w:rPr>
        <w:t xml:space="preserve">Phase 2: Qualitative Case Studies (N=20 Business Consultant Firms)</w:t>
      </w:r>
      <w:r>
        <w:t xml:space="preserve"> </w:t>
      </w:r>
      <w:r>
        <w:t xml:space="preserve">– Deep-dive interviews and document analysis of both international firms operating in Manila and local consulting enterprises. Focus will be on adaptation strategies: e.g., how a Manila-based consultant uses Facebook/Instagram for client acquisition versus LinkedIn, or how they structure payment terms to align with Filipino cash-flow cycles.</w:t>
      </w:r>
    </w:p>
    <w:p>
      <w:pPr>
        <w:numPr>
          <w:ilvl w:val="0"/>
          <w:numId w:val="1002"/>
        </w:numPr>
        <w:pStyle w:val="Compact"/>
      </w:pPr>
      <w:r>
        <w:rPr>
          <w:bCs/>
          <w:b/>
        </w:rPr>
        <w:t xml:space="preserve">Phase 3: Participatory Workshops</w:t>
      </w:r>
      <w:r>
        <w:t xml:space="preserve"> </w:t>
      </w:r>
      <w:r>
        <w:t xml:space="preserve">– Co-creation sessions with SME owners and consultants in Manila to prototype the proposed optimization framework, ensuring cultural relevance (e.g., incorporating *pagsasama* – collective action principles into consulting engagement models).</w:t>
      </w:r>
    </w:p>
    <w:p>
      <w:pPr>
        <w:pStyle w:val="FirstParagraph"/>
      </w:pPr>
      <w:r>
        <w:t xml:space="preserve">Data collection will comply with Philippine data privacy laws (Republic Act No. 10173), with all interviews conducted in Tagalog or English based on participant preference.</w:t>
      </w:r>
    </w:p>
    <w:bookmarkEnd w:id="24"/>
    <w:bookmarkStart w:id="25" w:name="X3a696a2ee27cd2c6d38ad9588b2a81006c16a8c"/>
    <w:p>
      <w:pPr>
        <w:pStyle w:val="Heading2"/>
      </w:pPr>
      <w:r>
        <w:t xml:space="preserve">5. Expected Contributions to the Philippines Manila Business Ecosystem</w:t>
      </w:r>
    </w:p>
    <w:p>
      <w:pPr>
        <w:pStyle w:val="FirstParagraph"/>
      </w:pPr>
      <w:r>
        <w:t xml:space="preserve">This Research Proposal promises tangible outcomes for the Philippines Manila business community:</w:t>
      </w:r>
    </w:p>
    <w:p>
      <w:pPr>
        <w:numPr>
          <w:ilvl w:val="0"/>
          <w:numId w:val="1003"/>
        </w:numPr>
        <w:pStyle w:val="Compact"/>
      </w:pPr>
      <w:r>
        <w:rPr>
          <w:bCs/>
          <w:b/>
        </w:rPr>
        <w:t xml:space="preserve">For SMEs:</w:t>
      </w:r>
      <w:r>
        <w:t xml:space="preserve"> </w:t>
      </w:r>
      <w:r>
        <w:t xml:space="preserve">A practical toolkit identifying "red flags" in consultant engagements and evidence-based criteria to select a Business Consultant aligned with Manila’s economic realities (e.g., avoiding consultants who ignore seasonal typhoon impacts on operations).</w:t>
      </w:r>
    </w:p>
    <w:p>
      <w:pPr>
        <w:numPr>
          <w:ilvl w:val="0"/>
          <w:numId w:val="1003"/>
        </w:numPr>
        <w:pStyle w:val="Compact"/>
      </w:pPr>
      <w:r>
        <w:rPr>
          <w:bCs/>
          <w:b/>
        </w:rPr>
        <w:t xml:space="preserve">For Consultants:</w:t>
      </w:r>
      <w:r>
        <w:t xml:space="preserve"> </w:t>
      </w:r>
      <w:r>
        <w:t xml:space="preserve">A validated framework for delivering culturally competent services, directly enhancing their value proposition within the Philippines Manila market. This includes specific modules on navigating the Department of Trade and Industry (DTI) facilitation programs like 'Bantay Kadena'.</w:t>
      </w:r>
    </w:p>
    <w:p>
      <w:pPr>
        <w:numPr>
          <w:ilvl w:val="0"/>
          <w:numId w:val="1003"/>
        </w:numPr>
        <w:pStyle w:val="Compact"/>
      </w:pPr>
      <w:r>
        <w:rPr>
          <w:bCs/>
          <w:b/>
        </w:rPr>
        <w:t xml:space="preserve">For Policymakers:</w:t>
      </w:r>
      <w:r>
        <w:t xml:space="preserve"> </w:t>
      </w:r>
      <w:r>
        <w:t xml:space="preserve">Evidence to inform DTI and DOST initiatives supporting local consultancy development, potentially leading to incentives for Business Consultant firms specializing in Manila SMEs.</w:t>
      </w:r>
    </w:p>
    <w:bookmarkEnd w:id="25"/>
    <w:bookmarkStart w:id="26" w:name="X312d3d650c542e6f3abc9340226b0d945eb6e20"/>
    <w:p>
      <w:pPr>
        <w:pStyle w:val="Heading2"/>
      </w:pPr>
      <w:r>
        <w:t xml:space="preserve">6. Significance: Why This Research Proposal Matters Now</w:t>
      </w:r>
    </w:p>
    <w:p>
      <w:pPr>
        <w:pStyle w:val="FirstParagraph"/>
      </w:pPr>
      <w:r>
        <w:t xml:space="preserve">The Philippines Manila economy is at a pivotal juncture. The National Economic and Development Authority (NEDA) identifies SME productivity as key to achieving the Philippines’ 7% GDP growth target by 2028. However, without effective Business Consultant support scaled for Manila’s specific challenges – from power instability in certain areas to complex barangay-level compliance – this goal remains elusive. This Research Proposal moves beyond theoretical consultancy models to deliver actionable insights grounded in Manila’s daily business environment. It directly addresses the critical question: "How can a Business Consultant truly add value within the Philippines Manila context?" The findings will empower SMEs, elevate local consulting standards, and contribute to making Manila a more resilient hub for inclusive economic growth.</w:t>
      </w:r>
    </w:p>
    <w:bookmarkEnd w:id="26"/>
    <w:bookmarkStart w:id="27" w:name="conclusion"/>
    <w:p>
      <w:pPr>
        <w:pStyle w:val="Heading2"/>
      </w:pPr>
      <w:r>
        <w:t xml:space="preserve">7. Conclusion</w:t>
      </w:r>
    </w:p>
    <w:p>
      <w:pPr>
        <w:pStyle w:val="FirstParagraph"/>
      </w:pPr>
      <w:r>
        <w:t xml:space="preserve">This Research Proposal represents a timely and necessary investigation into optimizing Business Consultant services for the dynamic marketplace of the Philippines Manila. By centering our analysis on Manila’s unique cultural, infrastructural, and economic landscape, we move beyond generic solutions to provide targeted strategies that drive measurable SME success. The outcomes will not only benefit local businesses but also strengthen the consultancy sector’s reputation as a vital catalyst for sustainable development in the Philippines’ most vibrant economic region. This project is an essential step toward building a more efficient, culturally attuned, and impactful Business Consultant ecosystem within Manila.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Business Consultant Effectiveness in Philippines Manila</dc:title>
  <dc:creator/>
  <dc:language>en</dc:language>
  <cp:keywords/>
  <dcterms:created xsi:type="dcterms:W3CDTF">2026-07-21T14:11:08Z</dcterms:created>
  <dcterms:modified xsi:type="dcterms:W3CDTF">2026-07-21T14:11:08Z</dcterms:modified>
</cp:coreProperties>
</file>

<file path=docProps/custom.xml><?xml version="1.0" encoding="utf-8"?>
<Properties xmlns="http://schemas.openxmlformats.org/officeDocument/2006/custom-properties" xmlns:vt="http://schemas.openxmlformats.org/officeDocument/2006/docPropsVTypes"/>
</file>