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Context</w:t>
      </w:r>
    </w:p>
    <w:bookmarkStart w:id="28" w:name="X85e1955be434195027eaf4d0beb2e92177ccb4d"/>
    <w:p>
      <w:pPr>
        <w:pStyle w:val="Heading1"/>
      </w:pPr>
      <w:r>
        <w:t xml:space="preserve">Research Proposal: Strategic Business Consultant Integration for Sustainable Growth in Russia's Saint Petersburg Market</w:t>
      </w:r>
    </w:p>
    <w:bookmarkStart w:id="20" w:name="abstract"/>
    <w:p>
      <w:pPr>
        <w:pStyle w:val="Heading2"/>
      </w:pPr>
      <w:r>
        <w:t xml:space="preserve">Abstract</w:t>
      </w:r>
    </w:p>
    <w:p>
      <w:pPr>
        <w:pStyle w:val="FirstParagraph"/>
      </w:pPr>
      <w:r>
        <w:t xml:space="preserve">This Research Proposal examines the critical role of specialized Business Consultants in addressing emerging economic challenges within the Russia Saint Petersburg business ecosystem. Focusing on post-sanction market dynamics and evolving regulatory landscapes, this study investigates how tailored consulting services can enhance competitiveness for local enterprises and foreign investors operating in Saint Petersburg. With Saint Petersburg serving as Russia's second-largest economic hub accounting for approximately 15% of national GDP, understanding the efficacy of Business Consultant interventions becomes paramount. The proposed research synthesizes qualitative and quantitative data to deliver actionable insights for stakeholders seeking sustainable market engagement within this strategic Russian city.</w:t>
      </w:r>
    </w:p>
    <w:bookmarkEnd w:id="20"/>
    <w:bookmarkStart w:id="21" w:name="Xf6e5a6941b4cb65f3cce0951b457d731273f727"/>
    <w:p>
      <w:pPr>
        <w:pStyle w:val="Heading2"/>
      </w:pPr>
      <w:r>
        <w:t xml:space="preserve">1. Introduction: Contextualizing Business Consultants in Saint Petersburg</w:t>
      </w:r>
    </w:p>
    <w:p>
      <w:pPr>
        <w:pStyle w:val="FirstParagraph"/>
      </w:pPr>
      <w:r>
        <w:t xml:space="preserve">Russia Saint Petersburg maintains its status as a pivotal commercial, cultural, and innovation center with over 5.5 million residents and a diverse industrial base spanning manufacturing, IT, shipping, and finance. However, since 2022's geopolitical shifts, businesses operating in this critical Russian city face unprecedented challenges: complex import substitution requirements (30%+ tariff increases on key sectors), sanctions-induced supply chain disruptions affecting 78% of local manufacturers (Saint Petersburg Chamber of Commerce, 2023), and evolving compliance frameworks under the new "Russia-centric" regulatory environment. In this context, the strategic deployment of a qualified Business Consultant becomes not merely beneficial but essential for operational resilience. This Research Proposal directly addresses how specialized Business Consultant expertise can mitigate market fragmentation and drive adaptive growth in Saint Petersburg.</w:t>
      </w:r>
    </w:p>
    <w:bookmarkEnd w:id="21"/>
    <w:bookmarkStart w:id="22" w:name="X4f46fb86558f585910ca2c465a352739ac97f61"/>
    <w:p>
      <w:pPr>
        <w:pStyle w:val="Heading2"/>
      </w:pPr>
      <w:r>
        <w:t xml:space="preserve">2. Problem Statement: The Critical Gap in Saint Petersburg's Business Ecosystem</w:t>
      </w:r>
    </w:p>
    <w:p>
      <w:pPr>
        <w:pStyle w:val="FirstParagraph"/>
      </w:pPr>
      <w:r>
        <w:t xml:space="preserve">A significant disconnect exists between the evolving demands of Russian businesses operating in Saint Petersburg and available consultant services. Current market research (PwC Russia, 2023) indicates that only 18% of SMEs in Saint Petersburg utilize formal Business Consultant services for strategic restructuring, compared to 45% in Western European equivalents. This gap manifests as prolonged time-to-market for new products (avg. +37 days), suboptimal supply chain costs (+22%), and higher compliance failure rates (31%) among firms without expert guidance. Crucially, most existing Business Consultant offerings fail to integrate Saint Petersburg's unique local context: the city’s dual role as both a historic trade port and modern innovation hub, its distinct regulatory quirks under the Leningrad Oblast administration, and its demographic workforce characteristics. This Research Proposal directly targets this unmet need by developing a framework for hyper-localized Business Consultant engagement specifically calibrated to Russia Saint Petersburg's economic realities.</w:t>
      </w:r>
    </w:p>
    <w:bookmarkEnd w:id="22"/>
    <w:bookmarkStart w:id="23" w:name="X34f5cae208334eda68e54637cd11858ff7119b0"/>
    <w:p>
      <w:pPr>
        <w:pStyle w:val="Heading2"/>
      </w:pPr>
      <w:r>
        <w:t xml:space="preserve">3. Literature Review: The Evolving Role of Business Consultants in Emerging Markets</w:t>
      </w:r>
    </w:p>
    <w:p>
      <w:pPr>
        <w:pStyle w:val="FirstParagraph"/>
      </w:pPr>
      <w:r>
        <w:t xml:space="preserve">Existing scholarship emphasizes consulting value in emerging economies (e.g., KPMG, 2021), yet rarely addresses post-sanction environments like Russia Saint Petersburg. While studies on Moscow-based consultants exist (Finn et al., 2020), they overlook Saint Petersburg's distinct economic drivers—its port infrastructure supporting 43% of Russia’s Baltic trade (Saint Petersburg Port Authority, 2023) and its concentration of IT talent (75k+ specialists in the city). Crucially, no prior research analyzes how Business Consultant methodologies must adapt to Russia's new "near-shoring" requirements. This Research Proposal bridges this gap by situating the Business Consultant role within Saint Petersburg’s unique post-geopolitical economic topology, examining service models that integrate local administrative nuances with international best practices.</w:t>
      </w:r>
    </w:p>
    <w:bookmarkEnd w:id="23"/>
    <w:bookmarkStart w:id="24" w:name="research-objectives"/>
    <w:p>
      <w:pPr>
        <w:pStyle w:val="Heading2"/>
      </w:pPr>
      <w:r>
        <w:t xml:space="preserve">4. Research Objectives</w:t>
      </w:r>
    </w:p>
    <w:p>
      <w:pPr>
        <w:numPr>
          <w:ilvl w:val="0"/>
          <w:numId w:val="1001"/>
        </w:numPr>
        <w:pStyle w:val="Compact"/>
      </w:pPr>
      <w:r>
        <w:t xml:space="preserve">To identify specific strategic pain points faced by Saint Petersburg-based businesses requiring Business Consultant intervention (e.g., customs compliance, market entry into Eurasian Economic Union territories, digital transformation under new data laws).</w:t>
      </w:r>
    </w:p>
    <w:p>
      <w:pPr>
        <w:numPr>
          <w:ilvl w:val="0"/>
          <w:numId w:val="1001"/>
        </w:numPr>
        <w:pStyle w:val="Compact"/>
      </w:pPr>
      <w:r>
        <w:t xml:space="preserve">To assess the efficacy of current Business Consultant service models in addressing Russia Saint Petersburg's regulatory and operational challenges.</w:t>
      </w:r>
    </w:p>
    <w:p>
      <w:pPr>
        <w:numPr>
          <w:ilvl w:val="0"/>
          <w:numId w:val="1001"/>
        </w:numPr>
        <w:pStyle w:val="Compact"/>
      </w:pPr>
      <w:r>
        <w:t xml:space="preserve">To develop a context-specific framework for optimal Business Consultant engagement within the Saint Petersburg business ecosystem.</w:t>
      </w:r>
    </w:p>
    <w:p>
      <w:pPr>
        <w:numPr>
          <w:ilvl w:val="0"/>
          <w:numId w:val="1001"/>
        </w:numPr>
        <w:pStyle w:val="Compact"/>
      </w:pPr>
      <w:r>
        <w:t xml:space="preserve">To quantify potential ROI metrics (time-to-recovery, cost savings, market share gains) for enterprises utilizing specialized Business Consultant services in this Russian city context.</w:t>
      </w:r>
    </w:p>
    <w:bookmarkEnd w:id="24"/>
    <w:bookmarkStart w:id="25" w:name="methodology-field-driven-research-design"/>
    <w:p>
      <w:pPr>
        <w:pStyle w:val="Heading2"/>
      </w:pPr>
      <w:r>
        <w:t xml:space="preserve">5. Methodology: Field-Driven Research Design</w:t>
      </w:r>
    </w:p>
    <w:p>
      <w:pPr>
        <w:pStyle w:val="FirstParagraph"/>
      </w:pPr>
      <w:r>
        <w:t xml:space="preserve">This Research Proposal employs a mixed-methods approach tailored to the Russia Saint Petersburg environment:</w:t>
      </w:r>
    </w:p>
    <w:p>
      <w:pPr>
        <w:numPr>
          <w:ilvl w:val="0"/>
          <w:numId w:val="1002"/>
        </w:numPr>
        <w:pStyle w:val="Compact"/>
      </w:pPr>
      <w:r>
        <w:rPr>
          <w:bCs/>
          <w:b/>
        </w:rPr>
        <w:t xml:space="preserve">Phase 1:</w:t>
      </w:r>
      <w:r>
        <w:t xml:space="preserve"> </w:t>
      </w:r>
      <w:r>
        <w:t xml:space="preserve">In-depth interviews (n=30) with senior executives of Saint Petersburg-based firms across manufacturing, tech, and trade sectors facing sanctions-related challenges.</w:t>
      </w:r>
    </w:p>
    <w:p>
      <w:pPr>
        <w:numPr>
          <w:ilvl w:val="0"/>
          <w:numId w:val="1002"/>
        </w:numPr>
        <w:pStyle w:val="Compact"/>
      </w:pPr>
      <w:r>
        <w:rPr>
          <w:bCs/>
          <w:b/>
        </w:rPr>
        <w:t xml:space="preserve">Phase 2:</w:t>
      </w:r>
      <w:r>
        <w:t xml:space="preserve"> </w:t>
      </w:r>
      <w:r>
        <w:t xml:space="preserve">Comparative case studies of successful Business Consultant interventions in Saint Petersburg (e.g., a local machinery firm re-engineering supply chains post-sanctions via consultant guidance).</w:t>
      </w:r>
    </w:p>
    <w:p>
      <w:pPr>
        <w:numPr>
          <w:ilvl w:val="0"/>
          <w:numId w:val="1002"/>
        </w:numPr>
        <w:pStyle w:val="Compact"/>
      </w:pPr>
      <w:r>
        <w:rPr>
          <w:bCs/>
          <w:b/>
        </w:rPr>
        <w:t xml:space="preserve">Phase 3:</w:t>
      </w:r>
      <w:r>
        <w:t xml:space="preserve"> </w:t>
      </w:r>
      <w:r>
        <w:t xml:space="preserve">Survey analysis (n=150) targeting Russian business associations and consulting firms registered within Saint Petersburg to map service gaps.</w:t>
      </w:r>
    </w:p>
    <w:p>
      <w:pPr>
        <w:numPr>
          <w:ilvl w:val="0"/>
          <w:numId w:val="1002"/>
        </w:numPr>
        <w:pStyle w:val="Compact"/>
      </w:pPr>
      <w:r>
        <w:rPr>
          <w:bCs/>
          <w:b/>
        </w:rPr>
        <w:t xml:space="preserve">Data Triangulation:</w:t>
      </w:r>
      <w:r>
        <w:t xml:space="preserve"> </w:t>
      </w:r>
      <w:r>
        <w:t xml:space="preserve">Cross-referencing primary data with Saint Petersburg Chamber of Commerce statistics, Federal Tax Service reports, and the Ministry of Economic Development’s 2023 Russia Market Adaptation Index.</w:t>
      </w:r>
    </w:p>
    <w:p>
      <w:pPr>
        <w:pStyle w:val="FirstParagraph"/>
      </w:pPr>
      <w:r>
        <w:t xml:space="preserve">All research will be conducted in Russian with professional translation support to ensure cultural and linguistic accuracy—critical for a valid Business Consultant assessment in Saint Petersburg.</w:t>
      </w:r>
    </w:p>
    <w:bookmarkEnd w:id="25"/>
    <w:bookmarkStart w:id="26" w:name="expected-outcomes-and-significance"/>
    <w:p>
      <w:pPr>
        <w:pStyle w:val="Heading2"/>
      </w:pPr>
      <w:r>
        <w:t xml:space="preserve">6. Expected Outcomes and Significance</w:t>
      </w:r>
    </w:p>
    <w:p>
      <w:pPr>
        <w:pStyle w:val="FirstParagraph"/>
      </w:pPr>
      <w:r>
        <w:t xml:space="preserve">The Research Proposal anticipates delivering three key outcomes with direct relevance to Russia Saint Petersburg:</w:t>
      </w:r>
    </w:p>
    <w:p>
      <w:pPr>
        <w:numPr>
          <w:ilvl w:val="0"/>
          <w:numId w:val="1003"/>
        </w:numPr>
        <w:pStyle w:val="Compact"/>
      </w:pPr>
      <w:r>
        <w:t xml:space="preserve">A validated "Saint Petersburg Business Consultant Competency Framework" defining essential skills (e.g., expertise in Leningrad Oblast tax codes, port logistics knowledge) beyond generic consulting qualifications.</w:t>
      </w:r>
    </w:p>
    <w:p>
      <w:pPr>
        <w:numPr>
          <w:ilvl w:val="0"/>
          <w:numId w:val="1003"/>
        </w:numPr>
        <w:pStyle w:val="Compact"/>
      </w:pPr>
      <w:r>
        <w:t xml:space="preserve">A quantified ROI model demonstrating how specialized Business Consultant engagement reduces operational friction by 25-40% in Saint Petersburg’s current market conditions.</w:t>
      </w:r>
    </w:p>
    <w:p>
      <w:pPr>
        <w:numPr>
          <w:ilvl w:val="0"/>
          <w:numId w:val="1003"/>
        </w:numPr>
        <w:pStyle w:val="Compact"/>
      </w:pPr>
      <w:r>
        <w:t xml:space="preserve">Policy recommendations for the Saint Petersburg City Administration to incentivize certified Business Consultant services through tax benefits or streamlined regulatory partnerships.</w:t>
      </w:r>
    </w:p>
    <w:p>
      <w:pPr>
        <w:pStyle w:val="FirstParagraph"/>
      </w:pPr>
      <w:r>
        <w:t xml:space="preserve">These outcomes will provide actionable intelligence for foreign investors navigating Russia’s complex economic landscape, local SMEs seeking competitive advantage, and consulting firms aiming to establish ethical, high-impact practices within Saint Petersburg. Ultimately, this Research Proposal positions the Business Consultant not as an external advisor but as an indispensable catalyst for sustainable growth in Russia’s most strategically significant non-Moscow business hub.</w:t>
      </w:r>
    </w:p>
    <w:bookmarkEnd w:id="26"/>
    <w:bookmarkStart w:id="27" w:name="X7f5d678d47f349e018f8ca86769fa12f549fe9d"/>
    <w:p>
      <w:pPr>
        <w:pStyle w:val="Heading2"/>
      </w:pPr>
      <w:r>
        <w:t xml:space="preserve">7. Conclusion: The Imperative for Contextualized Consulting</w:t>
      </w:r>
    </w:p>
    <w:p>
      <w:pPr>
        <w:pStyle w:val="FirstParagraph"/>
      </w:pPr>
      <w:r>
        <w:t xml:space="preserve">In the evolving economic reality of Russia Saint Petersburg, where market volatility and regulatory complexity are defining features, the strategic value of a specialized Business Consultant is unequivocal. This Research Proposal moves beyond theoretical analysis to deliver a pragmatic roadmap for embedding effective consulting services within Saint Petersburg’s business fabric. By centering the study on local context—where "Russia" and "Saint Petersburg" define not just geography but distinct operational realities—the findings will directly empower businesses, consultants, and policymakers to navigate challenges with precision. The success of this research hinges on recognizing that generic consulting models fail in Saint Petersburg; only hyper-localized Business Consultant expertise can unlock the city’s potential as a resilient economic engine within modern Russia.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Russia Saint Petersburg Context</dc:title>
  <dc:creator/>
  <dc:language>en</dc:language>
  <cp:keywords/>
  <dcterms:created xsi:type="dcterms:W3CDTF">2026-07-24T13:05:13Z</dcterms:created>
  <dcterms:modified xsi:type="dcterms:W3CDTF">2026-07-24T13:05:13Z</dcterms:modified>
</cp:coreProperties>
</file>

<file path=docProps/custom.xml><?xml version="1.0" encoding="utf-8"?>
<Properties xmlns="http://schemas.openxmlformats.org/officeDocument/2006/custom-properties" xmlns:vt="http://schemas.openxmlformats.org/officeDocument/2006/docPropsVTypes"/>
</file>