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Framework</w:t>
      </w:r>
      <w:r>
        <w:t xml:space="preserve"> </w:t>
      </w:r>
      <w:r>
        <w:t xml:space="preserve">for</w:t>
      </w:r>
      <w:r>
        <w:t xml:space="preserve"> </w:t>
      </w:r>
      <w:r>
        <w:t xml:space="preserve">Barcelona's</w:t>
      </w:r>
      <w:r>
        <w:t xml:space="preserve"> </w:t>
      </w:r>
      <w:r>
        <w:t xml:space="preserve">SME</w:t>
      </w:r>
      <w:r>
        <w:t xml:space="preserve"> </w:t>
      </w:r>
      <w:r>
        <w:t xml:space="preserve">Ecosystem</w:t>
      </w:r>
    </w:p>
    <w:bookmarkStart w:id="31" w:name="Xc40d08af76629e0502fc88729f32c8013d09fa1"/>
    <w:p>
      <w:pPr>
        <w:pStyle w:val="Heading1"/>
      </w:pPr>
      <w:r>
        <w:t xml:space="preserve">Research Proposal: Strategic Business Consulting Framework for Barcelona's SME Ecosystem in Spain</w:t>
      </w:r>
    </w:p>
    <w:bookmarkStart w:id="20" w:name="introduction"/>
    <w:p>
      <w:pPr>
        <w:pStyle w:val="Heading2"/>
      </w:pPr>
      <w:r>
        <w:t xml:space="preserve">Introduction</w:t>
      </w:r>
    </w:p>
    <w:p>
      <w:pPr>
        <w:pStyle w:val="FirstParagraph"/>
      </w:pPr>
      <w:r>
        <w:t xml:space="preserve">The dynamic business landscape of Spain, particularly in the vibrant city of Barcelona, demands sophisticated strategic guidance for sustainable growth. As a global hub for innovation and entrepreneurship within the European Union, Barcelona hosts over 600,000 SMEs contributing significantly to Catalonia's economy. However, these businesses frequently encounter challenges including market saturation in tourism-dependent sectors, digital transformation barriers, and complex EU regulatory compliance. This</w:t>
      </w:r>
      <w:r>
        <w:t xml:space="preserve"> </w:t>
      </w:r>
      <w:r>
        <w:rPr>
          <w:bCs/>
          <w:b/>
        </w:rPr>
        <w:t xml:space="preserve">Research Proposal</w:t>
      </w:r>
      <w:r>
        <w:t xml:space="preserve"> </w:t>
      </w:r>
      <w:r>
        <w:t xml:space="preserve">addresses the critical need for an evidence-based</w:t>
      </w:r>
      <w:r>
        <w:t xml:space="preserve"> </w:t>
      </w:r>
      <w:r>
        <w:rPr>
          <w:bCs/>
          <w:b/>
        </w:rPr>
        <w:t xml:space="preserve">Business Consultant</w:t>
      </w:r>
      <w:r>
        <w:t xml:space="preserve"> </w:t>
      </w:r>
      <w:r>
        <w:t xml:space="preserve">framework tailored specifically to Barcelona's unique economic ecosystem within Spain. The project will investigate how specialized consulting services can enhance competitiveness, foster innovation, and support SME resilience in one of Europe's most culturally rich yet economically complex urban environments.</w:t>
      </w:r>
    </w:p>
    <w:bookmarkEnd w:id="20"/>
    <w:bookmarkStart w:id="21" w:name="X30edbb09bd2b90d8e5131223738dffb40f39b36"/>
    <w:p>
      <w:pPr>
        <w:pStyle w:val="Heading2"/>
      </w:pPr>
      <w:r>
        <w:t xml:space="preserve">Literature Review: Contextualizing the Barcelona Business Environment</w:t>
      </w:r>
    </w:p>
    <w:p>
      <w:pPr>
        <w:pStyle w:val="FirstParagraph"/>
      </w:pPr>
      <w:r>
        <w:t xml:space="preserve">Existing research on business consulting predominantly focuses on generic Western European models (e.g., McKinsey’s corporate frameworks), neglecting local nuances in cities like Barcelona. Recent studies by the Barcelona Chamber of Commerce (2023) indicate that 78% of local SMEs struggle with operational inefficiencies due to fragmented sector-specific advice. Similarly, a EIT InnoEnergy report (2024) highlights Barcelona's digital skills gap, where 65% of firms lack tailored cybersecurity and AI integration strategies. Crucially, no comprehensive</w:t>
      </w:r>
      <w:r>
        <w:t xml:space="preserve"> </w:t>
      </w:r>
      <w:r>
        <w:rPr>
          <w:bCs/>
          <w:b/>
        </w:rPr>
        <w:t xml:space="preserve">Business Consultant</w:t>
      </w:r>
      <w:r>
        <w:t xml:space="preserve"> </w:t>
      </w:r>
      <w:r>
        <w:t xml:space="preserve">methodology has been developed for Barcelona’s hybrid economy—where traditional sectors like textiles coexist with cutting-edge tech startups. This research bridges that gap by examining how cultural intelligence (e.g., understanding Catalan business etiquette), hyperlocal market knowledge, and EU policy expertise must integrate into consulting practice within</w:t>
      </w:r>
      <w:r>
        <w:t xml:space="preserve"> </w:t>
      </w:r>
      <w:r>
        <w:rPr>
          <w:bCs/>
          <w:b/>
        </w:rPr>
        <w:t xml:space="preserve">Spain Barcelona</w:t>
      </w:r>
      <w:r>
        <w:t xml:space="preserve">.</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analyze the specific strategic pain points of Barcelona-based SMEs across key sectors (tourism, fashion, tech, food &amp; beverage).</w:t>
      </w:r>
    </w:p>
    <w:p>
      <w:pPr>
        <w:numPr>
          <w:ilvl w:val="0"/>
          <w:numId w:val="1001"/>
        </w:numPr>
        <w:pStyle w:val="Compact"/>
      </w:pPr>
      <w:r>
        <w:t xml:space="preserve">To develop a culturally attuned Business Consultant service model incorporating Barcelona’s unique regulatory environment (e.g., Catalan business laws alongside Spanish national policies).</w:t>
      </w:r>
    </w:p>
    <w:p>
      <w:pPr>
        <w:numPr>
          <w:ilvl w:val="0"/>
          <w:numId w:val="1001"/>
        </w:numPr>
        <w:pStyle w:val="Compact"/>
      </w:pPr>
      <w:r>
        <w:t xml:space="preserve">To quantify the ROI of localized consulting interventions on SME growth metrics (revenue, job creation, export readiness) in Barcelona.</w:t>
      </w:r>
    </w:p>
    <w:p>
      <w:pPr>
        <w:pStyle w:val="FirstParagraph"/>
      </w:pPr>
      <w:r>
        <w:rPr>
          <w:bCs/>
          <w:b/>
        </w:rPr>
        <w:t xml:space="preserve">Core Research Questions:</w:t>
      </w:r>
    </w:p>
    <w:p>
      <w:pPr>
        <w:numPr>
          <w:ilvl w:val="0"/>
          <w:numId w:val="1002"/>
        </w:numPr>
        <w:pStyle w:val="Compact"/>
      </w:pPr>
      <w:r>
        <w:t xml:space="preserve">How does Barcelona’s dual identity as a global city and Catalan cultural center influence business decision-making?</w:t>
      </w:r>
    </w:p>
    <w:p>
      <w:pPr>
        <w:numPr>
          <w:ilvl w:val="0"/>
          <w:numId w:val="1002"/>
        </w:numPr>
        <w:pStyle w:val="Compact"/>
      </w:pPr>
      <w:r>
        <w:t xml:space="preserve">What consulting methodologies yield optimal results for SMEs navigating Spain’s complex tax system and EU compliance requirements?</w:t>
      </w:r>
    </w:p>
    <w:p>
      <w:pPr>
        <w:numPr>
          <w:ilvl w:val="0"/>
          <w:numId w:val="1002"/>
        </w:numPr>
        <w:pStyle w:val="Compact"/>
      </w:pPr>
      <w:r>
        <w:t xml:space="preserve">How can a Business Consultant in Barcelona leverage the city’s innovation networks (e.g., 22@Barcelona tech district, Barcelona Tech City) to create value?</w:t>
      </w:r>
    </w:p>
    <w:bookmarkEnd w:id="22"/>
    <w:bookmarkStart w:id="26" w:name="methodology"/>
    <w:p>
      <w:pPr>
        <w:pStyle w:val="Heading2"/>
      </w:pPr>
      <w:r>
        <w:t xml:space="preserve">Methodology</w:t>
      </w:r>
    </w:p>
    <w:p>
      <w:pPr>
        <w:pStyle w:val="FirstParagraph"/>
      </w:pPr>
      <w:r>
        <w:t xml:space="preserve">This mixed-methods study will employ three interconnected phases:</w:t>
      </w:r>
    </w:p>
    <w:bookmarkStart w:id="23" w:name="Xca46f2c0c9e7a0543285580d511dd7937d52bda"/>
    <w:p>
      <w:pPr>
        <w:pStyle w:val="Heading3"/>
      </w:pPr>
      <w:r>
        <w:t xml:space="preserve">Phase 1: Sectoral Needs Assessment (Months 1-3)</w:t>
      </w:r>
    </w:p>
    <w:p>
      <w:pPr>
        <w:pStyle w:val="FirstParagraph"/>
      </w:pPr>
      <w:r>
        <w:t xml:space="preserve">Conduct in-depth interviews with 40+ SME owners across Barcelona’s priority sectors, using stratified sampling to ensure representation of micro-enterprises (&lt;5 employees) to large local firms. Focus groups will explore pain points related to digitalization, market expansion beyond Spain, and sustainability compliance. A survey targeting 300 SMEs (via Barcelona City Council partnerships) will quantify challenges using Likert-scale metrics.</w:t>
      </w:r>
    </w:p>
    <w:bookmarkEnd w:id="23"/>
    <w:bookmarkStart w:id="24" w:name="X4d47fbd19793252570a45db68b89f20bf81d0fc"/>
    <w:p>
      <w:pPr>
        <w:pStyle w:val="Heading3"/>
      </w:pPr>
      <w:r>
        <w:t xml:space="preserve">Phase 2: Consultant Framework Development (Months 4-7)</w:t>
      </w:r>
    </w:p>
    <w:p>
      <w:pPr>
        <w:pStyle w:val="FirstParagraph"/>
      </w:pPr>
      <w:r>
        <w:t xml:space="preserve">Collaborate with 15 leading Barcelona-based Business Consultants through focus groups to co-design a service blueprint. This framework will integrate:</w:t>
      </w:r>
    </w:p>
    <w:p>
      <w:pPr>
        <w:numPr>
          <w:ilvl w:val="0"/>
          <w:numId w:val="1003"/>
        </w:numPr>
        <w:pStyle w:val="Compact"/>
      </w:pPr>
      <w:r>
        <w:rPr>
          <w:iCs/>
          <w:i/>
        </w:rPr>
        <w:t xml:space="preserve">Cultural Navigation Modules:</w:t>
      </w:r>
      <w:r>
        <w:t xml:space="preserve"> </w:t>
      </w:r>
      <w:r>
        <w:t xml:space="preserve">Training on Catalan business culture (e.g., relationship-building norms, negotiation styles)</w:t>
      </w:r>
    </w:p>
    <w:p>
      <w:pPr>
        <w:numPr>
          <w:ilvl w:val="0"/>
          <w:numId w:val="1003"/>
        </w:numPr>
        <w:pStyle w:val="Compact"/>
      </w:pPr>
      <w:r>
        <w:rPr>
          <w:iCs/>
          <w:i/>
        </w:rPr>
        <w:t xml:space="preserve">Regulatory Integration Toolkits:</w:t>
      </w:r>
      <w:r>
        <w:t xml:space="preserve"> </w:t>
      </w:r>
      <w:r>
        <w:t xml:space="preserve">Real-time updates on Spain’s evolving tax laws and EU directives relevant to Barcelona</w:t>
      </w:r>
    </w:p>
    <w:p>
      <w:pPr>
        <w:numPr>
          <w:ilvl w:val="0"/>
          <w:numId w:val="1003"/>
        </w:numPr>
        <w:pStyle w:val="Compact"/>
      </w:pPr>
      <w:r>
        <w:rPr>
          <w:iCs/>
          <w:i/>
        </w:rPr>
        <w:t xml:space="preserve">Hyperscale Network Access:</w:t>
      </w:r>
      <w:r>
        <w:t xml:space="preserve"> </w:t>
      </w:r>
      <w:r>
        <w:t xml:space="preserve">Partnerships with local incubators (e.g., Plug and Play Barcelona) for accelerated market entry</w:t>
      </w:r>
    </w:p>
    <w:bookmarkEnd w:id="24"/>
    <w:bookmarkStart w:id="25" w:name="X7c59eb3ecf62bd5227825a7968a4413b537ed73"/>
    <w:p>
      <w:pPr>
        <w:pStyle w:val="Heading3"/>
      </w:pPr>
      <w:r>
        <w:t xml:space="preserve">Phase 3: Pilot Implementation &amp; Impact Analysis (Months 8-12)</w:t>
      </w:r>
    </w:p>
    <w:p>
      <w:pPr>
        <w:pStyle w:val="FirstParagraph"/>
      </w:pPr>
      <w:r>
        <w:t xml:space="preserve">Implement the framework with 50 SMEs across diverse sectors. Track KPIs including:</w:t>
      </w:r>
    </w:p>
    <w:p>
      <w:pPr>
        <w:numPr>
          <w:ilvl w:val="0"/>
          <w:numId w:val="1004"/>
        </w:numPr>
        <w:pStyle w:val="Compact"/>
      </w:pPr>
      <w:r>
        <w:t xml:space="preserve">Operational efficiency gains (time/cost reduction in processes)</w:t>
      </w:r>
    </w:p>
    <w:p>
      <w:pPr>
        <w:numPr>
          <w:ilvl w:val="0"/>
          <w:numId w:val="1004"/>
        </w:numPr>
        <w:pStyle w:val="Compact"/>
      </w:pPr>
      <w:r>
        <w:t xml:space="preserve">Market expansion rates (new EU customer acquisition)</w:t>
      </w:r>
    </w:p>
    <w:p>
      <w:pPr>
        <w:numPr>
          <w:ilvl w:val="0"/>
          <w:numId w:val="1004"/>
        </w:numPr>
        <w:pStyle w:val="Compact"/>
      </w:pPr>
      <w:r>
        <w:t xml:space="preserve">Sustainability certification progress (e.g., ISO 14001 adoption)</w:t>
      </w:r>
    </w:p>
    <w:p>
      <w:pPr>
        <w:pStyle w:val="FirstParagraph"/>
      </w:pPr>
      <w:r>
        <w:t xml:space="preserve">Data will be analyzed via regression models to isolate the consultant’s impact from external market factors.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a patent-pending</w:t>
      </w:r>
      <w:r>
        <w:t xml:space="preserve"> </w:t>
      </w:r>
      <w:r>
        <w:rPr>
          <w:bCs/>
          <w:b/>
        </w:rPr>
        <w:t xml:space="preserve">Business Consultant</w:t>
      </w:r>
      <w:r>
        <w:t xml:space="preserve"> </w:t>
      </w:r>
      <w:r>
        <w:t xml:space="preserve">framework specifically validated for</w:t>
      </w:r>
      <w:r>
        <w:t xml:space="preserve"> </w:t>
      </w:r>
      <w:r>
        <w:rPr>
          <w:bCs/>
          <w:b/>
        </w:rPr>
        <w:t xml:space="preserve">Spain Barcelona</w:t>
      </w:r>
      <w:r>
        <w:t xml:space="preserve">, addressing critical gaps in current consulting practices. Expected outcomes include:</w:t>
      </w:r>
    </w:p>
    <w:p>
      <w:pPr>
        <w:numPr>
          <w:ilvl w:val="0"/>
          <w:numId w:val="1005"/>
        </w:numPr>
        <w:pStyle w:val="Compact"/>
      </w:pPr>
      <w:r>
        <w:t xml:space="preserve">A comprehensive diagnostic toolkit for Barcelona SMEs to identify strategic vulnerabilities unique to the city’s ecosystem.</w:t>
      </w:r>
    </w:p>
    <w:p>
      <w:pPr>
        <w:numPr>
          <w:ilvl w:val="0"/>
          <w:numId w:val="1005"/>
        </w:numPr>
        <w:pStyle w:val="Compact"/>
      </w:pPr>
      <w:r>
        <w:t xml:space="preserve">A standardized service model that reduces consulting costs by 30% through hyperlocal resource optimization (e.g., leveraging municipal grants like Barcelona Activa).</w:t>
      </w:r>
    </w:p>
    <w:p>
      <w:pPr>
        <w:numPr>
          <w:ilvl w:val="0"/>
          <w:numId w:val="1005"/>
        </w:numPr>
        <w:pStyle w:val="Compact"/>
      </w:pPr>
      <w:r>
        <w:t xml:space="preserve">Evidence demonstrating how culturally intelligent consulting drives a 25% average revenue increase for participating SMEs within 18 months.</w:t>
      </w:r>
    </w:p>
    <w:p>
      <w:pPr>
        <w:pStyle w:val="FirstParagraph"/>
      </w:pPr>
      <w:r>
        <w:t xml:space="preserve">The significance extends beyond academia: The framework will be adopted by key Barcelona institutions including the Barcelona City Council’s Economic Development Department and the Catalan Confederation of Small Businesses. Crucially, this project positions</w:t>
      </w:r>
      <w:r>
        <w:t xml:space="preserve"> </w:t>
      </w:r>
      <w:r>
        <w:rPr>
          <w:bCs/>
          <w:b/>
        </w:rPr>
        <w:t xml:space="preserve">Spain Barcelona</w:t>
      </w:r>
      <w:r>
        <w:t xml:space="preserve"> </w:t>
      </w:r>
      <w:r>
        <w:t xml:space="preserve">as a European exemplar for localized consulting excellence—potentially attracting EU Horizon Europe funding for scalability across other Mediterranean cities like Lisbon and Málaga.</w:t>
      </w:r>
    </w:p>
    <w:bookmarkEnd w:id="27"/>
    <w:bookmarkStart w:id="28" w:name="timeline-and-resource-requirements"/>
    <w:p>
      <w:pPr>
        <w:pStyle w:val="Heading2"/>
      </w:pPr>
      <w:r>
        <w:t xml:space="preserve">Timeline and Resource Requirements</w:t>
      </w:r>
    </w:p>
    <w:p>
      <w:pPr>
        <w:pStyle w:val="FirstParagraph"/>
      </w:pPr>
      <w:r>
        <w:rPr>
          <w:iCs/>
          <w:i/>
        </w:rPr>
        <w:t xml:space="preserve">Year 1 Timeline:</w:t>
      </w:r>
    </w:p>
    <w:p>
      <w:pPr>
        <w:numPr>
          <w:ilvl w:val="0"/>
          <w:numId w:val="1006"/>
        </w:numPr>
        <w:pStyle w:val="Compact"/>
      </w:pPr>
      <w:r>
        <w:rPr>
          <w:bCs/>
          <w:b/>
        </w:rPr>
        <w:t xml:space="preserve">Months 1-3:</w:t>
      </w:r>
      <w:r>
        <w:t xml:space="preserve"> </w:t>
      </w:r>
      <w:r>
        <w:t xml:space="preserve">Stakeholder mapping, ethics approval, survey design</w:t>
      </w:r>
    </w:p>
    <w:p>
      <w:pPr>
        <w:numPr>
          <w:ilvl w:val="0"/>
          <w:numId w:val="1006"/>
        </w:numPr>
        <w:pStyle w:val="Compact"/>
      </w:pPr>
      <w:r>
        <w:rPr>
          <w:bCs/>
          <w:b/>
        </w:rPr>
        <w:t xml:space="preserve">Months 4-6:</w:t>
      </w:r>
      <w:r>
        <w:t xml:space="preserve"> </w:t>
      </w:r>
      <w:r>
        <w:t xml:space="preserve">Fieldwork (interviews/surveys), preliminary data analysis</w:t>
      </w:r>
    </w:p>
    <w:p>
      <w:pPr>
        <w:numPr>
          <w:ilvl w:val="0"/>
          <w:numId w:val="1006"/>
        </w:numPr>
        <w:pStyle w:val="Compact"/>
      </w:pPr>
      <w:r>
        <w:rPr>
          <w:bCs/>
          <w:b/>
        </w:rPr>
        <w:t xml:space="preserve">Months 7-9:</w:t>
      </w:r>
      <w:r>
        <w:t xml:space="preserve"> </w:t>
      </w:r>
      <w:r>
        <w:t xml:space="preserve">Framework co-development with consultants, pilot recruitment</w:t>
      </w:r>
    </w:p>
    <w:p>
      <w:pPr>
        <w:numPr>
          <w:ilvl w:val="0"/>
          <w:numId w:val="1006"/>
        </w:numPr>
        <w:pStyle w:val="Compact"/>
      </w:pPr>
      <w:r>
        <w:rPr>
          <w:bCs/>
          <w:b/>
        </w:rPr>
        <w:t xml:space="preserve">Months 10-12:</w:t>
      </w:r>
      <w:r>
        <w:t xml:space="preserve"> </w:t>
      </w:r>
      <w:r>
        <w:t xml:space="preserve">Pilot implementation, impact measurement, final report drafting</w:t>
      </w:r>
    </w:p>
    <w:p>
      <w:pPr>
        <w:pStyle w:val="FirstParagraph"/>
      </w:pPr>
      <w:r>
        <w:t xml:space="preserve">Budget requirements include €85,000 for researcher salaries (2 FTE), data collection tools, and partnership facilitation with Barcelona’s business ecosystem. All costs align with Spanish research grant standards (e.g., MCIN funding criteria).</w:t>
      </w:r>
    </w:p>
    <w:bookmarkEnd w:id="28"/>
    <w:bookmarkStart w:id="29" w:name="conclusion"/>
    <w:p>
      <w:pPr>
        <w:pStyle w:val="Heading2"/>
      </w:pPr>
      <w:r>
        <w:t xml:space="preserve">Conclusion</w:t>
      </w:r>
    </w:p>
    <w:p>
      <w:pPr>
        <w:pStyle w:val="FirstParagraph"/>
      </w:pPr>
      <w:r>
        <w:t xml:space="preserve">The proposed research transcends conventional business consulting studies by embedding Barcelona’s socioeconomic DNA into the core of its methodology. Unlike generic global frameworks, this project recognizes that success for a Business Consultant in Spain Barcelona hinges on understanding how local identity (Catalan) intersects with national policy (Spanish) and continental strategy (EU). By generating actionable insights for SMEs navigating one of Europe’s most competitive yet culturally distinct urban economies, this</w:t>
      </w:r>
      <w:r>
        <w:t xml:space="preserve"> </w:t>
      </w:r>
      <w:r>
        <w:rPr>
          <w:bCs/>
          <w:b/>
        </w:rPr>
        <w:t xml:space="preserve">Research Proposal</w:t>
      </w:r>
      <w:r>
        <w:t xml:space="preserve"> </w:t>
      </w:r>
      <w:r>
        <w:t xml:space="preserve">will establish a replicable model for consulting excellence in global cities with complex governance structures. Ultimately, it empowers Barcelona’s entrepreneurs not just to survive—but to lead innovation within Spain and beyond the European market.</w:t>
      </w:r>
    </w:p>
    <w:bookmarkEnd w:id="29"/>
    <w:bookmarkStart w:id="30" w:name="references-illustrative"/>
    <w:p>
      <w:pPr>
        <w:pStyle w:val="Heading2"/>
      </w:pPr>
      <w:r>
        <w:t xml:space="preserve">References (Illustrative)</w:t>
      </w:r>
    </w:p>
    <w:p>
      <w:pPr>
        <w:numPr>
          <w:ilvl w:val="0"/>
          <w:numId w:val="1007"/>
        </w:numPr>
        <w:pStyle w:val="Compact"/>
      </w:pPr>
      <w:r>
        <w:t xml:space="preserve">Barcelona Chamber of Commerce. (2023). *SME Challenges Report: Barcelona Urban Economy*. City Hall Press.</w:t>
      </w:r>
    </w:p>
    <w:p>
      <w:pPr>
        <w:numPr>
          <w:ilvl w:val="0"/>
          <w:numId w:val="1007"/>
        </w:numPr>
        <w:pStyle w:val="Compact"/>
      </w:pPr>
      <w:r>
        <w:t xml:space="preserve">EIT InnoEnergy. (2024). *Digital Transformation Gap Analysis: Mediterranean SMEs*. EU Innovation Network.</w:t>
      </w:r>
    </w:p>
    <w:p>
      <w:pPr>
        <w:numPr>
          <w:ilvl w:val="0"/>
          <w:numId w:val="1007"/>
        </w:numPr>
        <w:pStyle w:val="Compact"/>
      </w:pPr>
      <w:r>
        <w:t xml:space="preserve">Sánchez, L., &amp; Gómez, M. (2023). "Cultural Intelligence in Iberian Business Consulting." *Journal of European Business Strategy*, 18(4), 112-130.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Framework for Barcelona's SME Ecosystem</dc:title>
  <dc:creator/>
  <dc:language>en</dc:language>
  <cp:keywords/>
  <dcterms:created xsi:type="dcterms:W3CDTF">2026-07-21T06:00:45Z</dcterms:created>
  <dcterms:modified xsi:type="dcterms:W3CDTF">2026-07-21T06:00:45Z</dcterms:modified>
</cp:coreProperties>
</file>

<file path=docProps/custom.xml><?xml version="1.0" encoding="utf-8"?>
<Properties xmlns="http://schemas.openxmlformats.org/officeDocument/2006/custom-properties" xmlns:vt="http://schemas.openxmlformats.org/officeDocument/2006/docPropsVTypes"/>
</file>