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Turkey</w:t>
      </w:r>
      <w:r>
        <w:t xml:space="preserve"> </w:t>
      </w:r>
      <w:r>
        <w:t xml:space="preserve">Ankara</w:t>
      </w:r>
    </w:p>
    <w:bookmarkStart w:id="29" w:name="X13f767f7771aed13abe0a1cda75ae43f5bee530"/>
    <w:p>
      <w:pPr>
        <w:pStyle w:val="Heading1"/>
      </w:pPr>
      <w:r>
        <w:t xml:space="preserve">Research Proposal: Enhancing Strategic Business Consultant Engagement in the Turkey Ankara Market</w:t>
      </w:r>
    </w:p>
    <w:bookmarkStart w:id="20" w:name="abstract"/>
    <w:p>
      <w:pPr>
        <w:pStyle w:val="Heading2"/>
      </w:pPr>
      <w:r>
        <w:t xml:space="preserve">Abstract</w:t>
      </w:r>
    </w:p>
    <w:p>
      <w:pPr>
        <w:pStyle w:val="FirstParagraph"/>
      </w:pPr>
      <w:r>
        <w:t xml:space="preserve">This research proposal outlines a comprehensive study focused on optimizing the role and impact of a Business Consultant within the dynamic economic landscape of Turkey Ankara. As one of Turkey's most significant administrative, educational, and emerging commercial hubs, Ankara presents unique opportunities and challenges for business consulting services. This study will investigate current market gaps, cultural nuances in client-consultant relationships, sector-specific demands (particularly among SMEs), and the alignment of consultant capabilities with Ankara's strategic economic priorities. The findings aim to provide actionable insights for both local and international Business Consultant firms seeking to establish or expand their presence in Turkey Ankara. Expected outcomes include a validated market framework, cultural adaptation protocols, and a roadmap for sustainable service delivery tailored specifically to Ankara's business ecosystem.</w:t>
      </w:r>
    </w:p>
    <w:bookmarkEnd w:id="20"/>
    <w:bookmarkStart w:id="21" w:name="X283a3cc1114445d74b0c60c59a466888bdac9c3"/>
    <w:p>
      <w:pPr>
        <w:pStyle w:val="Heading2"/>
      </w:pPr>
      <w:r>
        <w:t xml:space="preserve">1. Introduction: The Imperative for Specialized Business Consulting in Turkey Ankara</w:t>
      </w:r>
    </w:p>
    <w:p>
      <w:pPr>
        <w:pStyle w:val="FirstParagraph"/>
      </w:pPr>
      <w:r>
        <w:t xml:space="preserve">Turkey Ankara serves as the political capital of Turkey and a rapidly evolving economic center, home to over 5.5 million residents and hosting headquarters of major government institutions, international organizations (e.g., UNDP Office), universities (Bilkent, Hacettepe), and burgeoning tech clusters in districts like Çankaya and Mamak. Despite this dynamism, Ankara's business environment faces distinct challenges: navigating complex state regulations, transitioning from traditional sectors to knowledge-based industries, attracting foreign investment beyond Istanbul, and supporting the growth of SMEs which constitute 98% of Turkish businesses. This context creates a critical need for a Business Consultant who understands not only global best practices but also the specific socio-economic fabric of Turkey Ankara. Current consulting services often fail to bridge this gap, leading to misaligned strategies and underutilized potential within Ankara's business community.</w:t>
      </w:r>
    </w:p>
    <w:bookmarkEnd w:id="21"/>
    <w:bookmarkStart w:id="22" w:name="problem-statement"/>
    <w:p>
      <w:pPr>
        <w:pStyle w:val="Heading2"/>
      </w:pPr>
      <w:r>
        <w:t xml:space="preserve">2. Problem Statement</w:t>
      </w:r>
    </w:p>
    <w:p>
      <w:pPr>
        <w:pStyle w:val="FirstParagraph"/>
      </w:pPr>
      <w:r>
        <w:t xml:space="preserve">A significant disconnect exists between the services offered by many Business Consultant firms and the genuine, localized needs of businesses operating in Turkey Ankara. Common issues include:</w:t>
      </w:r>
      <w:r>
        <w:t xml:space="preserve"> </w:t>
      </w:r>
      <w:r>
        <w:t xml:space="preserve">* **Cultural Misalignment:** Over-reliance on Western methodologies without adapting to Turkish business culture (e.g., relationship-centric decision-making, hierarchical structures).</w:t>
      </w:r>
      <w:r>
        <w:t xml:space="preserve"> </w:t>
      </w:r>
      <w:r>
        <w:t xml:space="preserve">* **Sectoral Blind Spots:** Insufficient focus on Ankara-specific sectors like government procurement support, defense tech, higher education commercialization, and agri-tech corridors.</w:t>
      </w:r>
      <w:r>
        <w:t xml:space="preserve"> </w:t>
      </w:r>
      <w:r>
        <w:t xml:space="preserve">* **Regulatory Complexity:** Inadequate expertise in Ankara's unique regulatory environment (e.g., provincial trade regulations under the Ministry of Trade's Ankara Directorate).</w:t>
      </w:r>
      <w:r>
        <w:t xml:space="preserve"> </w:t>
      </w:r>
      <w:r>
        <w:t xml:space="preserve">* **SME Accessibility:** High fees and perceived inaccessibility for the vast majority of small businesses needing tailored guidance. This research directly addresses these gaps by centering its inquiry on the Turkey Ankara context, ensuring findings are immediately applicable to local market realities.</w:t>
      </w:r>
    </w:p>
    <w:bookmarkEnd w:id="22"/>
    <w:bookmarkStart w:id="23" w:name="Xc8fa6747933e93821071378eee5137e2bb4490e"/>
    <w:p>
      <w:pPr>
        <w:pStyle w:val="Heading2"/>
      </w:pPr>
      <w:r>
        <w:t xml:space="preserve">3. Literature Review: Gaps in Existing Research on Business Consultant Services in Ankara</w:t>
      </w:r>
    </w:p>
    <w:p>
      <w:pPr>
        <w:pStyle w:val="FirstParagraph"/>
      </w:pPr>
      <w:r>
        <w:t xml:space="preserve">Existing literature predominantly focuses on business consulting trends within Istanbul or Turkey as a whole, largely neglecting the nuanced dynamics of Ankara. Studies by the World Bank (2023) highlight Ankara's SME growth potential but lack actionable consultancy models. Academic papers from Turkish universities (e.g., TOBB University, Middle East Technical University) often analyze macro-economic data but seldom translate this into practical Business Consultant service frameworks for local firms. Crucially, there is a paucity of research examining how cultural intelligence (CI) directly impacts the efficacy of a Business Consultant in the Ankara setting. This proposal fills this critical void by prioritizing Turkey Ankara as its sole geographic and contextual focus, moving beyond generic Turkish market analysis.</w:t>
      </w:r>
    </w:p>
    <w:bookmarkEnd w:id="23"/>
    <w:bookmarkStart w:id="24" w:name="research-objectives"/>
    <w:p>
      <w:pPr>
        <w:pStyle w:val="Heading2"/>
      </w:pPr>
      <w:r>
        <w:t xml:space="preserve">4. Research Objectives</w:t>
      </w:r>
    </w:p>
    <w:p>
      <w:pPr>
        <w:numPr>
          <w:ilvl w:val="0"/>
          <w:numId w:val="1001"/>
        </w:numPr>
        <w:pStyle w:val="Compact"/>
      </w:pPr>
      <w:r>
        <w:t xml:space="preserve">To map the current demand patterns for Business Consultant services across key sectors (SMEs, startups, public institutions) within Turkey Ankara.</w:t>
      </w:r>
    </w:p>
    <w:p>
      <w:pPr>
        <w:numPr>
          <w:ilvl w:val="0"/>
          <w:numId w:val="1001"/>
        </w:numPr>
        <w:pStyle w:val="Compact"/>
      </w:pPr>
      <w:r>
        <w:t xml:space="preserve">To identify and analyze the top 5 cultural and operational barriers hindering effective Business Consultant engagement in Ankara.</w:t>
      </w:r>
    </w:p>
    <w:p>
      <w:pPr>
        <w:numPr>
          <w:ilvl w:val="0"/>
          <w:numId w:val="1001"/>
        </w:numPr>
        <w:pStyle w:val="Compact"/>
      </w:pPr>
      <w:r>
        <w:t xml:space="preserve">To assess the perceived value of specific consultant competencies (e.g., regulatory navigation, digital transformation for Turkish SMEs, public-private partnership development) among Ankara-based clients.</w:t>
      </w:r>
    </w:p>
    <w:p>
      <w:pPr>
        <w:numPr>
          <w:ilvl w:val="0"/>
          <w:numId w:val="1001"/>
        </w:numPr>
        <w:pStyle w:val="Compact"/>
      </w:pPr>
      <w:r>
        <w:t xml:space="preserve">To develop a culturally attuned competency framework specifically designed for a Business Consultant operating effectively within the Turkey Ankara business ecosystem.</w:t>
      </w:r>
    </w:p>
    <w:p>
      <w:pPr>
        <w:numPr>
          <w:ilvl w:val="0"/>
          <w:numId w:val="1001"/>
        </w:numPr>
        <w:pStyle w:val="Compact"/>
      </w:pPr>
      <w:r>
        <w:t xml:space="preserve">To create a practical implementation roadmap for Business Consultant firms targeting the Turkey Ankara market, including pricing models and relationship-building strategies.</w:t>
      </w:r>
    </w:p>
    <w:bookmarkEnd w:id="24"/>
    <w:bookmarkStart w:id="25" w:name="methodology"/>
    <w:p>
      <w:pPr>
        <w:pStyle w:val="Heading2"/>
      </w:pPr>
      <w:r>
        <w:t xml:space="preserve">5. Methodology</w:t>
      </w:r>
    </w:p>
    <w:p>
      <w:pPr>
        <w:pStyle w:val="FirstParagraph"/>
      </w:pPr>
      <w:r>
        <w:t xml:space="preserve">This mixed-methods research will employ a three-phase approach over 10 months, strictly grounded in the Turkey Ankara context:</w:t>
      </w:r>
    </w:p>
    <w:p>
      <w:pPr>
        <w:numPr>
          <w:ilvl w:val="0"/>
          <w:numId w:val="1002"/>
        </w:numPr>
        <w:pStyle w:val="Compact"/>
      </w:pPr>
      <w:r>
        <w:rPr>
          <w:bCs/>
          <w:b/>
        </w:rPr>
        <w:t xml:space="preserve">Phase 1 (3 months): Quantitative Analysis</w:t>
      </w:r>
      <w:r>
        <w:t xml:space="preserve"> </w:t>
      </w:r>
      <w:r>
        <w:t xml:space="preserve">- Survey of 300+ SME owners and managers across Ankara districts (using TÜİK data to ensure representative sampling), focusing on service usage, unmet needs, and perceived consultant value. Partnering with Ankara Chamber of Commerce (Ankara Ticaret Odası) for access.</w:t>
      </w:r>
    </w:p>
    <w:p>
      <w:pPr>
        <w:numPr>
          <w:ilvl w:val="0"/>
          <w:numId w:val="1002"/>
        </w:numPr>
        <w:pStyle w:val="Compact"/>
      </w:pPr>
      <w:r>
        <w:rPr>
          <w:bCs/>
          <w:b/>
        </w:rPr>
        <w:t xml:space="preserve">Phase 2 (4 months): Qualitative Deep Dive</w:t>
      </w:r>
      <w:r>
        <w:t xml:space="preserve"> </w:t>
      </w:r>
      <w:r>
        <w:t xml:space="preserve">- Semi-structured interviews with 40 key stakeholders: successful local Business Consultant practitioners, senior managers at major Ankara-based firms (e.g., TÜBİTAK-supported tech companies, government-linked entities), and representatives from Ankara-focused institutions like KOSGEB (Small and Medium Enterprises Development Agency). Thematic analysis will identify cultural nuances and strategic pain points.</w:t>
      </w:r>
    </w:p>
    <w:p>
      <w:pPr>
        <w:numPr>
          <w:ilvl w:val="0"/>
          <w:numId w:val="1002"/>
        </w:numPr>
        <w:pStyle w:val="Compact"/>
      </w:pPr>
      <w:r>
        <w:rPr>
          <w:bCs/>
          <w:b/>
        </w:rPr>
        <w:t xml:space="preserve">Phase 3 (3 months): Framework Development &amp; Validation</w:t>
      </w:r>
      <w:r>
        <w:t xml:space="preserve"> </w:t>
      </w:r>
      <w:r>
        <w:t xml:space="preserve">- Co-creation workshop with 15 selected Business Consultant firms operating in Ankara to validate the proposed competency framework and roadmap. Final report includes sector-specific case studies relevant to Turkey Ankara.</w:t>
      </w:r>
    </w:p>
    <w:bookmarkEnd w:id="25"/>
    <w:bookmarkStart w:id="26" w:name="X89fa1228e4d7d531f76ea9f7b8a68c3635be52d"/>
    <w:p>
      <w:pPr>
        <w:pStyle w:val="Heading2"/>
      </w:pPr>
      <w:r>
        <w:t xml:space="preserve">6. Expected Outcomes and Practical Implications</w:t>
      </w:r>
    </w:p>
    <w:p>
      <w:pPr>
        <w:pStyle w:val="FirstParagraph"/>
      </w:pPr>
      <w:r>
        <w:t xml:space="preserve">This research will deliver tangible value for stakeholders in the Turkey Ankara business landscape:</w:t>
      </w:r>
      <w:r>
        <w:t xml:space="preserve"> </w:t>
      </w:r>
      <w:r>
        <w:t xml:space="preserve">* **For Business Consultant Firms:** A clear, actionable framework defining "effective" consultancy in Ankara, including cultural protocols, high-demand service areas (e.g., navigating the new Turkish VAT system specific to Ankara procurement), and realistic pricing tiers for SMEs. This moves beyond generic consulting to a Turkey Ankara-specific model.</w:t>
      </w:r>
      <w:r>
        <w:t xml:space="preserve"> </w:t>
      </w:r>
      <w:r>
        <w:t xml:space="preserve">* **For Businesses in Turkey Ankara:** Evidence-based guidance on selecting and engaging a Business Consultant who truly understands their local challenges, leading to more successful strategy implementation, regulatory compliance, and growth.</w:t>
      </w:r>
      <w:r>
        <w:t xml:space="preserve"> </w:t>
      </w:r>
      <w:r>
        <w:t xml:space="preserve">* **For Policy Makers &amp; Institutions (e.g., Ministry of Industry and Technology - Ankara Directorate):** Insights to inform programs supporting consultancy access for SMEs in Ankara, aligning with national initiatives like "Industry 4.0 Turkey" at the local level.</w:t>
      </w:r>
      <w:r>
        <w:t xml:space="preserve"> </w:t>
      </w:r>
      <w:r>
        <w:t xml:space="preserve">* **Academic Contribution:** A foundational study on localized consulting practice within a major Turkish metropolis, contributing to emerging literature on non-Istanbul business ecosystems.</w:t>
      </w:r>
    </w:p>
    <w:bookmarkEnd w:id="26"/>
    <w:bookmarkStart w:id="27" w:name="conclusion"/>
    <w:p>
      <w:pPr>
        <w:pStyle w:val="Heading2"/>
      </w:pPr>
      <w:r>
        <w:t xml:space="preserve">7. Conclusion</w:t>
      </w:r>
    </w:p>
    <w:p>
      <w:pPr>
        <w:pStyle w:val="FirstParagraph"/>
      </w:pPr>
      <w:r>
        <w:t xml:space="preserve">The success of businesses in Turkey Ankara is intrinsically linked to their ability to leverage strategic insights from a Business Consultant who speaks the local language – both literally and figuratively. This Research Proposal addresses a critical, under-researched need: the precise adaptation required for a Business Consultant to thrive within the unique economic, cultural, and regulatory environment of Ankara. By centering every aspect of this study on Turkey Ankara as its essential context, this research promises not just theoretical insights but immediately applicable strategies. It is designed to empower both consultants and clients within Ankara's business community, fostering greater resilience and competitiveness in one of Turkey's most pivotal economic centers. The findings will directly inform the development of more effective, culturally intelligent Business Consultant services tailored specifically for the vibrant and evolving market of Turkey Ankara.</w:t>
      </w:r>
    </w:p>
    <w:bookmarkEnd w:id="27"/>
    <w:bookmarkStart w:id="28" w:name="references-illustrative"/>
    <w:p>
      <w:pPr>
        <w:pStyle w:val="Heading2"/>
      </w:pPr>
      <w:r>
        <w:t xml:space="preserve">8. References (Illustrative)</w:t>
      </w:r>
    </w:p>
    <w:p>
      <w:pPr>
        <w:pStyle w:val="FirstParagraph"/>
      </w:pPr>
      <w:r>
        <w:t xml:space="preserve">Turkish Statistical Institute (TÜİK). (2023). *Ankara Province Economic Report*. Ankara.</w:t>
      </w:r>
      <w:r>
        <w:br/>
      </w:r>
      <w:r>
        <w:t xml:space="preserve">World Bank. (2023). *Turkey Enterprise Survey: Focus on Ankara SMEs*. Washington D.C.</w:t>
      </w:r>
      <w:r>
        <w:br/>
      </w:r>
      <w:r>
        <w:t xml:space="preserve">Çetin, A., &amp; Yilmaz, M. (2022). "Cultural Intelligence in Turkish Business Consultancy." *Journal of International Business and Culture*, 18(4), 112-130.</w:t>
      </w:r>
      <w:r>
        <w:br/>
      </w:r>
      <w:r>
        <w:t xml:space="preserve">Ankara Ticaret Odası. (2024). *SME Support Services Demand Analysis*. Ankara.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Business Consultant Services in Turkey Ankara</dc:title>
  <dc:creator/>
  <dc:language>en</dc:language>
  <cp:keywords/>
  <dcterms:created xsi:type="dcterms:W3CDTF">2025-12-11T00:07:06Z</dcterms:created>
  <dcterms:modified xsi:type="dcterms:W3CDTF">2025-12-11T00:07:06Z</dcterms:modified>
</cp:coreProperties>
</file>

<file path=docProps/custom.xml><?xml version="1.0" encoding="utf-8"?>
<Properties xmlns="http://schemas.openxmlformats.org/officeDocument/2006/custom-properties" xmlns:vt="http://schemas.openxmlformats.org/officeDocument/2006/docPropsVTypes"/>
</file>