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Istanbul,</w:t>
      </w:r>
      <w:r>
        <w:t xml:space="preserve"> </w:t>
      </w:r>
      <w:r>
        <w:t xml:space="preserve">Turkey</w:t>
      </w:r>
    </w:p>
    <w:bookmarkStart w:id="27" w:name="X0b0207d5731478ed58aba1685f098ee12ff3be7"/>
    <w:p>
      <w:pPr>
        <w:pStyle w:val="Heading1"/>
      </w:pPr>
      <w:r>
        <w:t xml:space="preserve">Research Proposal: Optimizing Business Consultant Services to Drive Competitive Advantage in Istanbul, Turkey's Economic Heartland</w:t>
      </w:r>
    </w:p>
    <w:p>
      <w:pPr>
        <w:pStyle w:val="FirstParagraph"/>
      </w:pPr>
      <w:r>
        <w:rPr>
          <w:bCs/>
          <w:b/>
        </w:rPr>
        <w:t xml:space="preserve">Prepared For:</w:t>
      </w:r>
      <w:r>
        <w:t xml:space="preserve"> </w:t>
      </w:r>
      <w:r>
        <w:t xml:space="preserve">International Chamber of Commerce (Istanbul Chapter), Ministry of Trade (Republic of Turkey)</w:t>
      </w:r>
      <w:r>
        <w:br/>
      </w:r>
      <w:r>
        <w:rPr>
          <w:bCs/>
          <w:b/>
        </w:rPr>
        <w:t xml:space="preserve">Date:</w:t>
      </w:r>
      <w:r>
        <w:t xml:space="preserve"> </w:t>
      </w:r>
      <w:r>
        <w:t xml:space="preserve">October 26, 2023</w:t>
      </w:r>
      <w:r>
        <w:br/>
      </w:r>
      <w:r>
        <w:rPr>
          <w:bCs/>
          <w:b/>
        </w:rPr>
        <w:t xml:space="preserve">Submitted By:</w:t>
      </w:r>
      <w:r>
        <w:t xml:space="preserve"> </w:t>
      </w:r>
      <w:r>
        <w:t xml:space="preserve">Global Business Strategy Research Collective</w:t>
      </w:r>
    </w:p>
    <w:bookmarkStart w:id="20" w:name="X56e01e3b014b787a444cbb55595ec1609d3784b"/>
    <w:p>
      <w:pPr>
        <w:pStyle w:val="Heading2"/>
      </w:pPr>
      <w:r>
        <w:t xml:space="preserve">I. Introduction: The Strategic Imperative for Refined Business Consulting in Istanbul</w:t>
      </w:r>
    </w:p>
    <w:p>
      <w:pPr>
        <w:pStyle w:val="FirstParagraph"/>
      </w:pPr>
      <w:r>
        <w:t xml:space="preserve">Istanbul, Turkey's premier economic engine and a critical bridge between Europe and Asia, generates over 25% of the nation's GDP and hosts more than 40% of Turkey's large enterprises. This dynamic city stands at a pivotal juncture where global market integration, digital transformation pressures, and evolving regulatory landscapes demand sophisticated business guidance. The</w:t>
      </w:r>
      <w:r>
        <w:t xml:space="preserve"> </w:t>
      </w:r>
      <w:r>
        <w:rPr>
          <w:bCs/>
          <w:b/>
        </w:rPr>
        <w:t xml:space="preserve">Research Proposal</w:t>
      </w:r>
      <w:r>
        <w:t xml:space="preserve"> </w:t>
      </w:r>
      <w:r>
        <w:t xml:space="preserve">presented here focuses explicitly on optimizing</w:t>
      </w:r>
      <w:r>
        <w:t xml:space="preserve"> </w:t>
      </w:r>
      <w:r>
        <w:rPr>
          <w:bCs/>
          <w:b/>
        </w:rPr>
        <w:t xml:space="preserve">Business Consultant</w:t>
      </w:r>
      <w:r>
        <w:t xml:space="preserve"> </w:t>
      </w:r>
      <w:r>
        <w:t xml:space="preserve">service delivery within the unique ecosystem of</w:t>
      </w:r>
      <w:r>
        <w:t xml:space="preserve"> </w:t>
      </w:r>
      <w:r>
        <w:rPr>
          <w:bCs/>
          <w:b/>
        </w:rPr>
        <w:t xml:space="preserve">Turkey Istanbul</w:t>
      </w:r>
      <w:r>
        <w:t xml:space="preserve">. While consulting firms operate in Istanbul, a significant gap exists between standard service offerings and the nuanced, culturally embedded strategic needs of local enterprises navigating Turkey's specific economic context. This study aims to bridge that gap through evidence-based insights tailored to Istanbul's business reality.</w:t>
      </w:r>
    </w:p>
    <w:bookmarkEnd w:id="20"/>
    <w:bookmarkStart w:id="21" w:name="Xe9cff120133c9e641ded39176acc3c09821918b"/>
    <w:p>
      <w:pPr>
        <w:pStyle w:val="Heading2"/>
      </w:pPr>
      <w:r>
        <w:t xml:space="preserve">II. Problem Statement: The Mismatch Between Current Consulting Services and Istanbul's Needs</w:t>
      </w:r>
    </w:p>
    <w:p>
      <w:pPr>
        <w:pStyle w:val="FirstParagraph"/>
      </w:pPr>
      <w:r>
        <w:t xml:space="preserve">The current landscape of</w:t>
      </w:r>
      <w:r>
        <w:t xml:space="preserve"> </w:t>
      </w:r>
      <w:r>
        <w:rPr>
          <w:bCs/>
          <w:b/>
        </w:rPr>
        <w:t xml:space="preserve">Business Consultant</w:t>
      </w:r>
      <w:r>
        <w:t xml:space="preserve"> </w:t>
      </w:r>
      <w:r>
        <w:t xml:space="preserve">services in Istanbul is characterized by a predominance of generic international models ill-suited for the Turkish market's complexities. Many consultants lack deep understanding of local business culture, bureaucratic intricacies (e.g., navigating "maliye" processes or trade regulations with EU/ASEAN partners), and Istanbul-specific challenges like intense competition in sectors such as textiles, tourism, and technology startups concentrated in areas like Maslak and Levent. Consequently, businesses often experience suboptimal ROI from consulting engagements due to misaligned recommendations. This mismatch hinders sustainable growth for Turkish SMEs (Small and Medium Enterprises) – the backbone of Istanbul's economy – and limits the city's potential as a regional innovation hub under Turkey's Vision 2023 goals. The</w:t>
      </w:r>
      <w:r>
        <w:t xml:space="preserve"> </w:t>
      </w:r>
      <w:r>
        <w:rPr>
          <w:bCs/>
          <w:b/>
        </w:rPr>
        <w:t xml:space="preserve">Research Proposal</w:t>
      </w:r>
      <w:r>
        <w:t xml:space="preserve"> </w:t>
      </w:r>
      <w:r>
        <w:t xml:space="preserve">addresses this critical deficiency through targeted investigation.</w:t>
      </w:r>
    </w:p>
    <w:bookmarkEnd w:id="21"/>
    <w:bookmarkStart w:id="22" w:name="X82669060d871a4d440801ffb9aae077cf7dd017"/>
    <w:p>
      <w:pPr>
        <w:pStyle w:val="Heading2"/>
      </w:pPr>
      <w:r>
        <w:t xml:space="preserve">III. Research Objectives: Tailoring Consulting Excellence for Istanbul</w:t>
      </w:r>
    </w:p>
    <w:p>
      <w:pPr>
        <w:pStyle w:val="FirstParagraph"/>
      </w:pPr>
      <w:r>
        <w:t xml:space="preserve">This study aims to achieve the following specific objectives within the context of</w:t>
      </w:r>
      <w:r>
        <w:t xml:space="preserve"> </w:t>
      </w:r>
      <w:r>
        <w:rPr>
          <w:bCs/>
          <w:b/>
        </w:rPr>
        <w:t xml:space="preserve">Turkey Istanbul</w:t>
      </w:r>
      <w:r>
        <w:t xml:space="preserve">:</w:t>
      </w:r>
    </w:p>
    <w:p>
      <w:pPr>
        <w:numPr>
          <w:ilvl w:val="0"/>
          <w:numId w:val="1001"/>
        </w:numPr>
        <w:pStyle w:val="Compact"/>
      </w:pPr>
      <w:r>
        <w:rPr>
          <w:bCs/>
          <w:b/>
        </w:rPr>
        <w:t xml:space="preserve">Identify Core Gaps:</w:t>
      </w:r>
      <w:r>
        <w:t xml:space="preserve"> </w:t>
      </w:r>
      <w:r>
        <w:t xml:space="preserve">Systematically map the disconnects between standard international consulting frameworks and the practical operational, cultural, and regulatory demands faced by businesses across key Istanbul sectors (e.g., manufacturing in Tuzla, fintech in Kadıköy, luxury retail in Nişantaşı).</w:t>
      </w:r>
    </w:p>
    <w:p>
      <w:pPr>
        <w:numPr>
          <w:ilvl w:val="0"/>
          <w:numId w:val="1001"/>
        </w:numPr>
        <w:pStyle w:val="Compact"/>
      </w:pPr>
      <w:r>
        <w:rPr>
          <w:bCs/>
          <w:b/>
        </w:rPr>
        <w:t xml:space="preserve">Evaluate Service Effectiveness:</w:t>
      </w:r>
      <w:r>
        <w:t xml:space="preserve"> </w:t>
      </w:r>
      <w:r>
        <w:t xml:space="preserve">Assess the perceived value and actual impact of current</w:t>
      </w:r>
      <w:r>
        <w:t xml:space="preserve"> </w:t>
      </w:r>
      <w:r>
        <w:rPr>
          <w:bCs/>
          <w:b/>
        </w:rPr>
        <w:t xml:space="preserve">Business Consultant</w:t>
      </w:r>
      <w:r>
        <w:t xml:space="preserve"> </w:t>
      </w:r>
      <w:r>
        <w:t xml:space="preserve">engagements on strategic decision-making, operational efficiency, and market expansion success for Istanbul-based firms.</w:t>
      </w:r>
    </w:p>
    <w:p>
      <w:pPr>
        <w:numPr>
          <w:ilvl w:val="0"/>
          <w:numId w:val="1001"/>
        </w:numPr>
        <w:pStyle w:val="Compact"/>
      </w:pPr>
      <w:r>
        <w:rPr>
          <w:bCs/>
          <w:b/>
        </w:rPr>
        <w:t xml:space="preserve">Culture-Embedded Strategy Framework:</w:t>
      </w:r>
      <w:r>
        <w:t xml:space="preserve"> </w:t>
      </w:r>
      <w:r>
        <w:t xml:space="preserve">Develop a preliminary framework for</w:t>
      </w:r>
      <w:r>
        <w:t xml:space="preserve"> </w:t>
      </w:r>
      <w:r>
        <w:rPr>
          <w:iCs/>
          <w:i/>
        </w:rPr>
        <w:t xml:space="preserve">Istanbul-specific</w:t>
      </w:r>
      <w:r>
        <w:t xml:space="preserve"> </w:t>
      </w:r>
      <w:r>
        <w:t xml:space="preserve">business consulting practices that integrates Turkish business ethics, communication styles ("muhasebe" transparency expectations), and local regulatory intelligence.</w:t>
      </w:r>
    </w:p>
    <w:p>
      <w:pPr>
        <w:numPr>
          <w:ilvl w:val="0"/>
          <w:numId w:val="1001"/>
        </w:numPr>
        <w:pStyle w:val="Compact"/>
      </w:pPr>
      <w:r>
        <w:rPr>
          <w:bCs/>
          <w:b/>
        </w:rPr>
        <w:t xml:space="preserve">Recommend Scalable Models:</w:t>
      </w:r>
      <w:r>
        <w:t xml:space="preserve"> </w:t>
      </w:r>
      <w:r>
        <w:t xml:space="preserve">Propose actionable, scalable models for consulting firms to enhance their service offerings specifically tailored for the Istanbul market, ensuring relevance and measurable impact.</w:t>
      </w:r>
    </w:p>
    <w:bookmarkEnd w:id="22"/>
    <w:bookmarkStart w:id="23" w:name="X80ebc5771732705aa1020f7890134ae57638f7e"/>
    <w:p>
      <w:pPr>
        <w:pStyle w:val="Heading2"/>
      </w:pPr>
      <w:r>
        <w:t xml:space="preserve">IV. Methodology: Grounded in Istanbul's Reality</w:t>
      </w:r>
    </w:p>
    <w:p>
      <w:pPr>
        <w:pStyle w:val="FirstParagraph"/>
      </w:pPr>
      <w:r>
        <w:t xml:space="preserve">The research employs a mixed-methods approach designed for authenticity within</w:t>
      </w:r>
      <w:r>
        <w:t xml:space="preserve"> </w:t>
      </w:r>
      <w:r>
        <w:rPr>
          <w:bCs/>
          <w:b/>
        </w:rPr>
        <w:t xml:space="preserve">Turkey Istanbul</w:t>
      </w:r>
      <w:r>
        <w:t xml:space="preserve">'s context:</w:t>
      </w:r>
    </w:p>
    <w:p>
      <w:pPr>
        <w:numPr>
          <w:ilvl w:val="0"/>
          <w:numId w:val="1002"/>
        </w:numPr>
        <w:pStyle w:val="Compact"/>
      </w:pPr>
      <w:r>
        <w:rPr>
          <w:bCs/>
          <w:b/>
        </w:rPr>
        <w:t xml:space="preserve">Qualitative Phase (Months 1-3):</w:t>
      </w:r>
      <w:r>
        <w:t xml:space="preserve"> </w:t>
      </w:r>
      <w:r>
        <w:t xml:space="preserve">In-depth, semi-structured interviews with 40+ key stakeholders: Business owners/CEOs of SMEs across major Istanbul districts, senior partners from established local and international consulting firms (e.g., PwC Turkey, KPMG Istanbul), and representatives from industry associations (Istanbul Chamber of Commerce, ITU Innovation Center). Focus on real-world pain points and unmet needs.</w:t>
      </w:r>
    </w:p>
    <w:p>
      <w:pPr>
        <w:numPr>
          <w:ilvl w:val="0"/>
          <w:numId w:val="1002"/>
        </w:numPr>
        <w:pStyle w:val="Compact"/>
      </w:pPr>
      <w:r>
        <w:rPr>
          <w:bCs/>
          <w:b/>
        </w:rPr>
        <w:t xml:space="preserve">Quantitative Phase (Months 4-5):</w:t>
      </w:r>
      <w:r>
        <w:t xml:space="preserve"> </w:t>
      </w:r>
      <w:r>
        <w:t xml:space="preserve">A structured survey distributed to 200+ Istanbul-based businesses utilizing or considering consulting services. Metrics include service satisfaction, perceived ROI, specific failure points (e.g., "cultural misalignment" scores), and desired consultant capabilities.</w:t>
      </w:r>
    </w:p>
    <w:p>
      <w:pPr>
        <w:numPr>
          <w:ilvl w:val="0"/>
          <w:numId w:val="1002"/>
        </w:numPr>
        <w:pStyle w:val="Compact"/>
      </w:pPr>
      <w:r>
        <w:rPr>
          <w:bCs/>
          <w:b/>
        </w:rPr>
        <w:t xml:space="preserve">Contextual Analysis (Ongoing):</w:t>
      </w:r>
      <w:r>
        <w:t xml:space="preserve"> </w:t>
      </w:r>
      <w:r>
        <w:t xml:space="preserve">Thorough review of Turkish economic policy documents (e.g., "Turkey's Strategic Plan for Economic Development," Central Bank reports), Istanbul-specific trade data, and comparative analysis of successful local vs. international consulting case studies within the city.</w:t>
      </w:r>
    </w:p>
    <w:p>
      <w:pPr>
        <w:pStyle w:val="FirstParagraph"/>
      </w:pPr>
      <w:r>
        <w:t xml:space="preserve">All interviews and surveys will be conducted in Turkish by native speakers to ensure cultural nuance is captured accurately, a critical factor often overlooked in generic research. This methodology directly addresses the core need for</w:t>
      </w:r>
      <w:r>
        <w:t xml:space="preserve"> </w:t>
      </w:r>
      <w:r>
        <w:rPr>
          <w:bCs/>
          <w:b/>
        </w:rPr>
        <w:t xml:space="preserve">Business Consultant</w:t>
      </w:r>
      <w:r>
        <w:t xml:space="preserve"> </w:t>
      </w:r>
      <w:r>
        <w:t xml:space="preserve">insights deeply rooted in Istanbul's operational fabric.</w:t>
      </w:r>
    </w:p>
    <w:bookmarkEnd w:id="23"/>
    <w:bookmarkStart w:id="24" w:name="X9d037a8b708eed3ff1abc8fe52bcb0e048006e3"/>
    <w:p>
      <w:pPr>
        <w:pStyle w:val="Heading2"/>
      </w:pPr>
      <w:r>
        <w:t xml:space="preserve">V. Expected Outcomes &amp; Significance for Turkey Istanbul</w:t>
      </w:r>
    </w:p>
    <w:p>
      <w:pPr>
        <w:pStyle w:val="FirstParagraph"/>
      </w:pPr>
      <w:r>
        <w:t xml:space="preserve">This</w:t>
      </w:r>
      <w:r>
        <w:t xml:space="preserve"> </w:t>
      </w:r>
      <w:r>
        <w:rPr>
          <w:bCs/>
          <w:b/>
        </w:rPr>
        <w:t xml:space="preserve">Research Proposal</w:t>
      </w:r>
      <w:r>
        <w:t xml:space="preserve"> </w:t>
      </w:r>
      <w:r>
        <w:t xml:space="preserve">anticipates delivering tangible value specifically for the business ecosystem of</w:t>
      </w:r>
      <w:r>
        <w:t xml:space="preserve"> </w:t>
      </w:r>
      <w:r>
        <w:rPr>
          <w:bCs/>
          <w:b/>
        </w:rPr>
        <w:t xml:space="preserve">Turkey Istanbul</w:t>
      </w:r>
      <w:r>
        <w:t xml:space="preserve">:</w:t>
      </w:r>
    </w:p>
    <w:p>
      <w:pPr>
        <w:numPr>
          <w:ilvl w:val="0"/>
          <w:numId w:val="1003"/>
        </w:numPr>
        <w:pStyle w:val="Compact"/>
      </w:pPr>
      <w:r>
        <w:rPr>
          <w:bCs/>
          <w:b/>
        </w:rPr>
        <w:t xml:space="preserve">A Comprehensive Gap Analysis Report:</w:t>
      </w:r>
      <w:r>
        <w:t xml:space="preserve"> </w:t>
      </w:r>
      <w:r>
        <w:t xml:space="preserve">Detailing specific service deficiencies (e.g., lack of localized market entry strategies, inadequate understanding of Turkish consumer behavior nuances) identified through primary research in Istanbul.</w:t>
      </w:r>
    </w:p>
    <w:p>
      <w:pPr>
        <w:numPr>
          <w:ilvl w:val="0"/>
          <w:numId w:val="1003"/>
        </w:numPr>
        <w:pStyle w:val="Compact"/>
      </w:pPr>
      <w:r>
        <w:rPr>
          <w:bCs/>
          <w:b/>
        </w:rPr>
        <w:t xml:space="preserve">Istanbul-Integrated Consulting Framework:</w:t>
      </w:r>
      <w:r>
        <w:t xml:space="preserve"> </w:t>
      </w:r>
      <w:r>
        <w:t xml:space="preserve">A practical guide for consultants outlining "Dos" and "Don'ts" for effective engagement with Istanbul businesses, including communication protocols, cultural intelligence checkpoints, and regulatory navigation maps specific to key industries in the city.</w:t>
      </w:r>
    </w:p>
    <w:p>
      <w:pPr>
        <w:numPr>
          <w:ilvl w:val="0"/>
          <w:numId w:val="1003"/>
        </w:numPr>
        <w:pStyle w:val="Compact"/>
      </w:pPr>
      <w:r>
        <w:rPr>
          <w:bCs/>
          <w:b/>
        </w:rPr>
        <w:t xml:space="preserve">Evidence-Based Service Recommendations:</w:t>
      </w:r>
      <w:r>
        <w:t xml:space="preserve"> </w:t>
      </w:r>
      <w:r>
        <w:t xml:space="preserve">Concrete suggestions for consulting firms on service model adaptation (e.g., developing Istanbul-focused modules on export compliance with EU/ASEAN, digital transformation for traditional sectors like textiles) and for businesses on selecting truly effective consultants.</w:t>
      </w:r>
    </w:p>
    <w:p>
      <w:pPr>
        <w:numPr>
          <w:ilvl w:val="0"/>
          <w:numId w:val="1003"/>
        </w:numPr>
        <w:pStyle w:val="Compact"/>
      </w:pPr>
      <w:r>
        <w:rPr>
          <w:bCs/>
          <w:b/>
        </w:rPr>
        <w:t xml:space="preserve">Policy Inputs:</w:t>
      </w:r>
      <w:r>
        <w:t xml:space="preserve"> </w:t>
      </w:r>
      <w:r>
        <w:t xml:space="preserve">Findings to inform the Ministry of Trade and Istanbul Metropolitan Municipality on how to better support high-value consulting services as part of regional economic development strategies.</w:t>
      </w:r>
    </w:p>
    <w:bookmarkEnd w:id="24"/>
    <w:bookmarkStart w:id="25" w:name="Xb86a236d9b1fade792fed1a96e86130450df2d4"/>
    <w:p>
      <w:pPr>
        <w:pStyle w:val="Heading2"/>
      </w:pPr>
      <w:r>
        <w:t xml:space="preserve">VI. Conclusion: Catalyzing Growth Through Precise Consulting</w:t>
      </w:r>
    </w:p>
    <w:p>
      <w:pPr>
        <w:pStyle w:val="FirstParagraph"/>
      </w:pPr>
      <w:r>
        <w:t xml:space="preserve">Istanbul's position as a global city demands a corresponding evolution in the sophistication and cultural intelligence of its business advisory ecosystem. This research is not merely an academic exercise; it is a strategic investment in strengthening Istanbul's competitive edge within Turkey and globally. By focusing intently on the specific needs of businesses operating within</w:t>
      </w:r>
      <w:r>
        <w:t xml:space="preserve"> </w:t>
      </w:r>
      <w:r>
        <w:rPr>
          <w:bCs/>
          <w:b/>
        </w:rPr>
        <w:t xml:space="preserve">Turkey Istanbul</w:t>
      </w:r>
      <w:r>
        <w:t xml:space="preserve">, this</w:t>
      </w:r>
      <w:r>
        <w:t xml:space="preserve"> </w:t>
      </w:r>
      <w:r>
        <w:rPr>
          <w:bCs/>
          <w:b/>
        </w:rPr>
        <w:t xml:space="preserve">Research Proposal</w:t>
      </w:r>
      <w:r>
        <w:t xml:space="preserve"> </w:t>
      </w:r>
      <w:r>
        <w:t xml:space="preserve">will provide the actionable blueprint necessary for</w:t>
      </w:r>
      <w:r>
        <w:t xml:space="preserve"> </w:t>
      </w:r>
      <w:r>
        <w:rPr>
          <w:bCs/>
          <w:b/>
        </w:rPr>
        <w:t xml:space="preserve">Business Consultant</w:t>
      </w:r>
      <w:r>
        <w:t xml:space="preserve">s to deliver truly transformative value. Moving beyond one-size-fits-all approaches, it aims to foster a new generation of consulting services deeply attuned to Istanbul's unique dynamism – ultimately contributing significantly to the city's and Turkey's sustainable economic advancement. The success of this study hinges on its unwavering focus on the realities of business in</w:t>
      </w:r>
      <w:r>
        <w:t xml:space="preserve"> </w:t>
      </w:r>
      <w:r>
        <w:rPr>
          <w:bCs/>
          <w:b/>
        </w:rPr>
        <w:t xml:space="preserve">Turkey Istanbul</w:t>
      </w:r>
      <w:r>
        <w:t xml:space="preserve">, ensuring that recommendations resonate with the city's distinct commercial heartbeat.</w:t>
      </w:r>
    </w:p>
    <w:bookmarkEnd w:id="25"/>
    <w:bookmarkStart w:id="26" w:name="vii.-references-selected"/>
    <w:p>
      <w:pPr>
        <w:pStyle w:val="Heading2"/>
      </w:pPr>
      <w:r>
        <w:t xml:space="preserve">VII. References (Selected)</w:t>
      </w:r>
    </w:p>
    <w:p>
      <w:pPr>
        <w:pStyle w:val="FirstParagraph"/>
      </w:pPr>
      <w:r>
        <w:t xml:space="preserve">Ministry of Trade, Republic of Turkey. (2023). *Turkey's Strategic Plan for Economic Development: Focus on Innovation &amp; Competitiveness*. Ankara.</w:t>
      </w:r>
      <w:r>
        <w:br/>
      </w:r>
      <w:r>
        <w:t xml:space="preserve">Istanbul Chamber of Commerce. (2023). *Annual Business Environment Report: Istanbul Districts*.</w:t>
      </w:r>
      <w:r>
        <w:br/>
      </w:r>
      <w:r>
        <w:t xml:space="preserve">World Bank. (2023). *Turkey Economic Update: Navigating Global Shifts in a Dynamic Market*.</w:t>
      </w:r>
      <w:r>
        <w:br/>
      </w:r>
      <w:r>
        <w:t xml:space="preserve">Gündoğdu, S., &amp; Ozturk, A. (2022). Cultural Intelligence in International Business Consulting: The Turkish Context. *Journal of Business Research*, 145, 107-123.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for Sustainable Growth in Istanbul, Turkey</dc:title>
  <dc:creator/>
  <dc:language>en</dc:language>
  <cp:keywords/>
  <dcterms:created xsi:type="dcterms:W3CDTF">2026-07-24T00:23:49Z</dcterms:created>
  <dcterms:modified xsi:type="dcterms:W3CDTF">2026-07-24T00:23:49Z</dcterms:modified>
</cp:coreProperties>
</file>

<file path=docProps/custom.xml><?xml version="1.0" encoding="utf-8"?>
<Properties xmlns="http://schemas.openxmlformats.org/officeDocument/2006/custom-properties" xmlns:vt="http://schemas.openxmlformats.org/officeDocument/2006/docPropsVTypes"/>
</file>