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96bc95b5b60f269eaede764d8481f0afbe2b9e"/>
    <w:p>
      <w:pPr>
        <w:pStyle w:val="Heading1"/>
      </w:pPr>
      <w:r>
        <w:t xml:space="preserve">Research Proposal: The Evolving Role and Impact of Business Consultants in United Kingdom London</w:t>
      </w:r>
    </w:p>
    <w:p>
      <w:pPr>
        <w:pStyle w:val="FirstParagraph"/>
      </w:pPr>
      <w:r>
        <w:rPr>
          <w:bCs/>
          <w:b/>
        </w:rPr>
        <w:t xml:space="preserve">Abstract:</w:t>
      </w:r>
    </w:p>
    <w:p>
      <w:pPr>
        <w:pStyle w:val="BodyText"/>
      </w:pPr>
      <w:r>
        <w:t xml:space="preserve">This research proposal outlines a comprehensive investigation into the current state, challenges, and future trajectory of business consulting services within the dynamic economic ecosystem of United Kingdom London. Focusing specifically on how business consultants operate, add value, and navigate unique London-specific market conditions post-Brexit and in the context of global economic volatility, this study seeks to provide actionable insights for both consultancies and their clients. The research will employ mixed methods including case studies of prominent UK-based consultancies operating in London, surveys targeting SMEs and large corporations within the capital, and analysis of sector-specific trends across key London industries (finance, tech, retail). Findings aim to contribute significantly to understanding how business consultants can optimise their service delivery to address the precise needs of organisations operating in one of the world's most competitive business hubs: United Kingdom London.</w:t>
      </w:r>
    </w:p>
    <w:bookmarkStart w:id="20" w:name="introduction"/>
    <w:p>
      <w:pPr>
        <w:pStyle w:val="Heading2"/>
      </w:pPr>
      <w:r>
        <w:t xml:space="preserve">1. Introduction</w:t>
      </w:r>
    </w:p>
    <w:p>
      <w:pPr>
        <w:pStyle w:val="FirstParagraph"/>
      </w:pPr>
      <w:r>
        <w:t xml:space="preserve">London stands as a preeminent global financial and commercial centre, serving as the economic engine room for the United Kingdom. The city hosts headquarters of multinational corporations, a thriving ecosystem of innovative startups, and countless SMEs operating across diverse sectors. However, this dynamism is accompanied by intense pressure – navigating complex post-Brexit regulatory landscapes, managing talent acquisition in a tight market, adapting to rapid digital transformation demands, and responding to global supply chain disruptions. In this context, the role of the</w:t>
      </w:r>
      <w:r>
        <w:t xml:space="preserve"> </w:t>
      </w:r>
      <w:r>
        <w:rPr>
          <w:iCs/>
          <w:i/>
        </w:rPr>
        <w:t xml:space="preserve">Business Consultant</w:t>
      </w:r>
      <w:r>
        <w:t xml:space="preserve"> </w:t>
      </w:r>
      <w:r>
        <w:t xml:space="preserve">has become increasingly critical for organisations seeking sustainable growth and operational resilience within United Kingdom London. Despite their widespread use, there is a notable gap in research specifically examining how business consultants tailor their methodologies, build local expertise, and deliver measurable impact within London's unique urban and economic environment. This study directly addresses this gap.</w:t>
      </w:r>
    </w:p>
    <w:bookmarkEnd w:id="20"/>
    <w:bookmarkStart w:id="21" w:name="problem-statement"/>
    <w:p>
      <w:pPr>
        <w:pStyle w:val="Heading2"/>
      </w:pPr>
      <w:r>
        <w:t xml:space="preserve">2. Problem Statement</w:t>
      </w:r>
    </w:p>
    <w:p>
      <w:pPr>
        <w:pStyle w:val="FirstParagraph"/>
      </w:pPr>
      <w:r>
        <w:t xml:space="preserve">While business consultancy is a multi-billion-pound industry globally, its application within the specific context of United Kingdom London faces distinct challenges not adequately captured in existing literature. Key issues include:</w:t>
      </w:r>
    </w:p>
    <w:p>
      <w:pPr>
        <w:numPr>
          <w:ilvl w:val="0"/>
          <w:numId w:val="1001"/>
        </w:numPr>
        <w:pStyle w:val="Compact"/>
      </w:pPr>
      <w:r>
        <w:rPr>
          <w:iCs/>
          <w:i/>
        </w:rPr>
        <w:t xml:space="preserve">Over-Reliance on Generic Models:</w:t>
      </w:r>
      <w:r>
        <w:t xml:space="preserve"> </w:t>
      </w:r>
      <w:r>
        <w:t xml:space="preserve">Many consultancies apply standard frameworks without sufficient adaptation to London's unique regulatory complexity (e.g., GDPR, UKCA marking), cost structures (extremely high office rents, labour costs), and cultural nuances within its diverse business community.</w:t>
      </w:r>
    </w:p>
    <w:p>
      <w:pPr>
        <w:numPr>
          <w:ilvl w:val="0"/>
          <w:numId w:val="1001"/>
        </w:numPr>
        <w:pStyle w:val="Compact"/>
      </w:pPr>
      <w:r>
        <w:rPr>
          <w:iCs/>
          <w:i/>
        </w:rPr>
        <w:t xml:space="preserve">Evidence Gap on Localised Impact:</w:t>
      </w:r>
      <w:r>
        <w:t xml:space="preserve"> </w:t>
      </w:r>
      <w:r>
        <w:t xml:space="preserve">There is insufficient empirical data demonstrating the specific ROI and strategic value delivered by business consultants to London-based organisations compared to generic consultancy advice or internal resources.</w:t>
      </w:r>
    </w:p>
    <w:p>
      <w:pPr>
        <w:numPr>
          <w:ilvl w:val="0"/>
          <w:numId w:val="1001"/>
        </w:numPr>
        <w:pStyle w:val="Compact"/>
      </w:pPr>
      <w:r>
        <w:rPr>
          <w:iCs/>
          <w:i/>
        </w:rPr>
        <w:t xml:space="preserve">Post-Brexit Adaptation Challenges:</w:t>
      </w:r>
      <w:r>
        <w:t xml:space="preserve"> </w:t>
      </w:r>
      <w:r>
        <w:t xml:space="preserve">How effectively are Business Consultants helping UK firms navigate the new trade, immigration, and compliance realities directly impacting operations in London? This is a pressing concern for the United Kingdom's economic health.</w:t>
      </w:r>
    </w:p>
    <w:p>
      <w:pPr>
        <w:numPr>
          <w:ilvl w:val="0"/>
          <w:numId w:val="1001"/>
        </w:numPr>
        <w:pStyle w:val="Compact"/>
      </w:pPr>
      <w:r>
        <w:rPr>
          <w:iCs/>
          <w:i/>
        </w:rPr>
        <w:t xml:space="preserve">SME Accessibility:</w:t>
      </w:r>
      <w:r>
        <w:t xml:space="preserve"> </w:t>
      </w:r>
      <w:r>
        <w:t xml:space="preserve">High consultancy fees often price out London-based SMEs, limiting their access to strategic guidance crucial for survival and growth in a competitive market. Understanding how consultants can better serve this vital sector within United Kingdom London is paramount.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map and analyse the current service offerings, specialisation areas, and client acquisition strategies of leading Business Consultants operating within United Kingdom London.</w:t>
      </w:r>
    </w:p>
    <w:p>
      <w:pPr>
        <w:numPr>
          <w:ilvl w:val="0"/>
          <w:numId w:val="1002"/>
        </w:numPr>
        <w:pStyle w:val="Compact"/>
      </w:pPr>
      <w:r>
        <w:t xml:space="preserve">To evaluate the perceived effectiveness and tangible business outcomes (e.g., revenue growth, cost reduction, market share gains) of consultancy engagements specifically for organisations based in London over the past three years.</w:t>
      </w:r>
    </w:p>
    <w:p>
      <w:pPr>
        <w:numPr>
          <w:ilvl w:val="0"/>
          <w:numId w:val="1002"/>
        </w:numPr>
        <w:pStyle w:val="Compact"/>
      </w:pPr>
      <w:r>
        <w:t xml:space="preserve">To identify the most significant contextual challenges faced by Business Consultants when operating within London (e.g., sector-specific regulatory hurdles, talent competition with clients, client expectations) and how they overcome them.</w:t>
      </w:r>
    </w:p>
    <w:p>
      <w:pPr>
        <w:numPr>
          <w:ilvl w:val="0"/>
          <w:numId w:val="1002"/>
        </w:numPr>
        <w:pStyle w:val="Compact"/>
      </w:pPr>
      <w:r>
        <w:t xml:space="preserve">To develop a practical framework or set of best practices for Business Consultants to enhance their value proposition and relevance for diverse London-based clients, particularly SMEs.</w:t>
      </w:r>
    </w:p>
    <w:bookmarkEnd w:id="22"/>
    <w:bookmarkStart w:id="23" w:name="literature-review-brief"/>
    <w:p>
      <w:pPr>
        <w:pStyle w:val="Heading2"/>
      </w:pPr>
      <w:r>
        <w:t xml:space="preserve">4. Literature Review (Brief)</w:t>
      </w:r>
    </w:p>
    <w:p>
      <w:pPr>
        <w:pStyle w:val="FirstParagraph"/>
      </w:pPr>
      <w:r>
        <w:t xml:space="preserve">Existing literature extensively covers the global business consulting market and generic consultant competencies. However, research specifically focused on London as a distinct operational environment is scarce. Studies by organisations like the Association of Business Consulting Practitioners (ABCP) and CBI reports highlight general trends but lack granular analysis of London's micro-ecosystem. Academic work often treats "London" as synonymous with "UK," overlooking its unique spatial, regulatory, and cultural dimensions compared to other UK cities or global financial centres like New York or Singapore. This research will bridge this gap by grounding the analysis firmly within the realities of United Kingdom London.</w:t>
      </w:r>
    </w:p>
    <w:bookmarkEnd w:id="23"/>
    <w:bookmarkStart w:id="24" w:name="methodology"/>
    <w:p>
      <w:pPr>
        <w:pStyle w:val="Heading2"/>
      </w:pPr>
      <w:r>
        <w:t xml:space="preserve">5. Methodology</w:t>
      </w:r>
    </w:p>
    <w:p>
      <w:pPr>
        <w:pStyle w:val="FirstParagraph"/>
      </w:pPr>
      <w:r>
        <w:t xml:space="preserve">A mixed-methods approach will be employed for robust data collection and triangulation:</w:t>
      </w:r>
    </w:p>
    <w:p>
      <w:pPr>
        <w:numPr>
          <w:ilvl w:val="0"/>
          <w:numId w:val="1003"/>
        </w:numPr>
        <w:pStyle w:val="Compact"/>
      </w:pPr>
      <w:r>
        <w:rPr>
          <w:iCs/>
          <w:i/>
        </w:rPr>
        <w:t xml:space="preserve">Qualitative:</w:t>
      </w:r>
      <w:r>
        <w:t xml:space="preserve"> </w:t>
      </w:r>
      <w:r>
        <w:t xml:space="preserve">In-depth interviews (n=30) with senior partners at 15 leading Business Consultancies headquartered or with major London offices, and key decision-makers (CEOs, Heads of Strategy) from 15 diverse London-based organisations (SMEs, mid-market, FTSE 100 firms across finance, tech, retail).</w:t>
      </w:r>
    </w:p>
    <w:p>
      <w:pPr>
        <w:numPr>
          <w:ilvl w:val="0"/>
          <w:numId w:val="1003"/>
        </w:numPr>
        <w:pStyle w:val="Compact"/>
      </w:pPr>
      <w:r>
        <w:rPr>
          <w:iCs/>
          <w:i/>
        </w:rPr>
        <w:t xml:space="preserve">Quantitative:</w:t>
      </w:r>
      <w:r>
        <w:t xml:space="preserve"> </w:t>
      </w:r>
      <w:r>
        <w:t xml:space="preserve">Online survey targeting 200+ London-based businesses that have engaged a Business Consultant within the last 3 years to gather structured data on service satisfaction, perceived ROI, and challenges encountered.</w:t>
      </w:r>
    </w:p>
    <w:p>
      <w:pPr>
        <w:numPr>
          <w:ilvl w:val="0"/>
          <w:numId w:val="1003"/>
        </w:numPr>
        <w:pStyle w:val="Compact"/>
      </w:pPr>
      <w:r>
        <w:rPr>
          <w:iCs/>
          <w:i/>
        </w:rPr>
        <w:t xml:space="preserve">Secondary Data Analysis:</w:t>
      </w:r>
      <w:r>
        <w:t xml:space="preserve"> </w:t>
      </w:r>
      <w:r>
        <w:t xml:space="preserve">Review of sector reports (e.g., CBI, PwC UK, Deloitte UK), government economic data for London (ONS), and case studies of notable consultancy engagements within the capital.</w:t>
      </w:r>
    </w:p>
    <w:p>
      <w:pPr>
        <w:pStyle w:val="FirstParagraph"/>
      </w:pPr>
      <w:r>
        <w:t xml:space="preserve">Data collection will prioritise London-specific context. Ethical approval will be sought from a relevant UK university ethics board. Analysis will utilise thematic analysis for qualitative data and statistical analysis (SPSS) for survey results, with findings contextualised specifically to United Kingdom London's business environment.</w:t>
      </w:r>
    </w:p>
    <w:bookmarkEnd w:id="24"/>
    <w:bookmarkStart w:id="25" w:name="significance-of-the-research"/>
    <w:p>
      <w:pPr>
        <w:pStyle w:val="Heading2"/>
      </w:pPr>
      <w:r>
        <w:t xml:space="preserve">6. Significance of the Research</w:t>
      </w:r>
    </w:p>
    <w:p>
      <w:pPr>
        <w:pStyle w:val="FirstParagraph"/>
      </w:pPr>
      <w:r>
        <w:t xml:space="preserve">This research holds significant importance for multiple stakeholders within the United Kingdom London business landscape:</w:t>
      </w:r>
    </w:p>
    <w:p>
      <w:pPr>
        <w:numPr>
          <w:ilvl w:val="0"/>
          <w:numId w:val="1004"/>
        </w:numPr>
        <w:pStyle w:val="Compact"/>
      </w:pPr>
      <w:r>
        <w:rPr>
          <w:iCs/>
          <w:i/>
        </w:rPr>
        <w:t xml:space="preserve">Business Consultants:</w:t>
      </w:r>
      <w:r>
        <w:t xml:space="preserve"> </w:t>
      </w:r>
      <w:r>
        <w:t xml:space="preserve">Provides actionable insights to refine their service models, pricing strategies, and value propositions specifically for the London market, enhancing competitiveness.</w:t>
      </w:r>
    </w:p>
    <w:p>
      <w:pPr>
        <w:numPr>
          <w:ilvl w:val="0"/>
          <w:numId w:val="1004"/>
        </w:numPr>
        <w:pStyle w:val="Compact"/>
      </w:pPr>
      <w:r>
        <w:rPr>
          <w:iCs/>
          <w:i/>
        </w:rPr>
        <w:t xml:space="preserve">London Businesses (SMEs &amp; Corporates):</w:t>
      </w:r>
      <w:r>
        <w:t xml:space="preserve"> </w:t>
      </w:r>
      <w:r>
        <w:t xml:space="preserve">Offers evidence-based guidance on selecting and leveraging Business Consultants effectively to achieve strategic goals within the unique London context.</w:t>
      </w:r>
    </w:p>
    <w:p>
      <w:pPr>
        <w:numPr>
          <w:ilvl w:val="0"/>
          <w:numId w:val="1004"/>
        </w:numPr>
        <w:pStyle w:val="Compact"/>
      </w:pPr>
      <w:r>
        <w:rPr>
          <w:iCs/>
          <w:i/>
        </w:rPr>
        <w:t xml:space="preserve">Policymakers (UK Government, GLA):</w:t>
      </w:r>
      <w:r>
        <w:t xml:space="preserve"> </w:t>
      </w:r>
      <w:r>
        <w:t xml:space="preserve">Informs potential support mechanisms for SME access to consultancy services and understanding the consultant sector's contribution to London's economic resilience and growth strategy.</w:t>
      </w:r>
    </w:p>
    <w:p>
      <w:pPr>
        <w:numPr>
          <w:ilvl w:val="0"/>
          <w:numId w:val="1004"/>
        </w:numPr>
        <w:pStyle w:val="Compact"/>
      </w:pPr>
      <w:r>
        <w:rPr>
          <w:iCs/>
          <w:i/>
        </w:rPr>
        <w:t xml:space="preserve">Academia:</w:t>
      </w:r>
      <w:r>
        <w:t xml:space="preserve"> </w:t>
      </w:r>
      <w:r>
        <w:t xml:space="preserve">Contributes new empirical knowledge on service provision within a major global city, enriching the field of business consultancy research with a critical London focus.</w:t>
      </w:r>
    </w:p>
    <w:bookmarkEnd w:id="25"/>
    <w:bookmarkStart w:id="26" w:name="expected-outcomes-and-dissemination"/>
    <w:p>
      <w:pPr>
        <w:pStyle w:val="Heading2"/>
      </w:pPr>
      <w:r>
        <w:t xml:space="preserve">7. Expected Outcomes and Dissemination</w:t>
      </w:r>
    </w:p>
    <w:p>
      <w:pPr>
        <w:pStyle w:val="FirstParagraph"/>
      </w:pPr>
      <w:r>
        <w:t xml:space="preserve">The primary outcome is a comprehensive report detailing findings, challenges, and best practices for Business Consultants operating in United Kingdom London. This will be supplemented by:</w:t>
      </w:r>
    </w:p>
    <w:p>
      <w:pPr>
        <w:numPr>
          <w:ilvl w:val="0"/>
          <w:numId w:val="1005"/>
        </w:numPr>
        <w:pStyle w:val="Compact"/>
      </w:pPr>
      <w:r>
        <w:t xml:space="preserve">A practitioner guide for Business Consultants on delivering London-specific value.</w:t>
      </w:r>
    </w:p>
    <w:p>
      <w:pPr>
        <w:numPr>
          <w:ilvl w:val="0"/>
          <w:numId w:val="1005"/>
        </w:numPr>
        <w:pStyle w:val="Compact"/>
      </w:pPr>
      <w:r>
        <w:t xml:space="preserve">Policy briefs targeting the UK Department for Business and Trade (DBT) and Greater London Authority (GLA).</w:t>
      </w:r>
    </w:p>
    <w:p>
      <w:pPr>
        <w:numPr>
          <w:ilvl w:val="0"/>
          <w:numId w:val="1005"/>
        </w:numPr>
        <w:pStyle w:val="Compact"/>
      </w:pPr>
      <w:r>
        <w:t xml:space="preserve">Presentation of key findings at relevant UK conferences (e.g., Chartered Institute of Personnel and Development, CBI events in London).</w:t>
      </w:r>
    </w:p>
    <w:p>
      <w:pPr>
        <w:numPr>
          <w:ilvl w:val="0"/>
          <w:numId w:val="1005"/>
        </w:numPr>
        <w:pStyle w:val="Compact"/>
      </w:pPr>
      <w:r>
        <w:t xml:space="preserve">Potential publication in peer-reviewed journals focused on business strategy, consultancy, or urban economics with a UK/Global focus.</w:t>
      </w:r>
    </w:p>
    <w:bookmarkEnd w:id="26"/>
    <w:bookmarkStart w:id="27" w:name="conclusion"/>
    <w:p>
      <w:pPr>
        <w:pStyle w:val="Heading2"/>
      </w:pPr>
      <w:r>
        <w:t xml:space="preserve">8. Conclusion</w:t>
      </w:r>
    </w:p>
    <w:p>
      <w:pPr>
        <w:pStyle w:val="FirstParagraph"/>
      </w:pPr>
      <w:r>
        <w:t xml:space="preserve">The economic vitality of the United Kingdom London hinges on the ability of its businesses to innovate and adapt rapidly. Business Consultants are pivotal enablers in this process, yet their effectiveness is intrinsically linked to their understanding and adaptation to London's unique complexities. This research proposal details a necessary investigation into how business consultancy services can be optimised for maximum impact within the world's most significant financial hub operating under the specific conditions of the United Kingdom. By delivering rigorous, London-centric insights, this study will empower consultants to better serve clients and contribute directly to strengthening the resilience and competitiveness of organisations across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Impact of Business Consultants in United Kingdom London</dc:title>
  <dc:creator/>
  <dc:language>en</dc:language>
  <cp:keywords/>
  <dcterms:created xsi:type="dcterms:W3CDTF">2026-07-24T10:04:23Z</dcterms:created>
  <dcterms:modified xsi:type="dcterms:W3CDTF">2026-07-24T10:04:23Z</dcterms:modified>
</cp:coreProperties>
</file>

<file path=docProps/custom.xml><?xml version="1.0" encoding="utf-8"?>
<Properties xmlns="http://schemas.openxmlformats.org/officeDocument/2006/custom-properties" xmlns:vt="http://schemas.openxmlformats.org/officeDocument/2006/docPropsVTypes"/>
</file>