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1f819d1c6f63ad41c732af785067e2ca3d43d1"/>
    <w:p>
      <w:pPr>
        <w:pStyle w:val="Heading1"/>
      </w:pPr>
      <w:r>
        <w:t xml:space="preserve">Research Proposal: Strategic Analysis of Business Consultant Demand and Value Propositions in United States Miami</w:t>
      </w:r>
    </w:p>
    <w:p>
      <w:pPr>
        <w:pStyle w:val="FirstParagraph"/>
      </w:pPr>
      <w:r>
        <w:rPr>
          <w:bCs/>
          <w:b/>
        </w:rPr>
        <w:t xml:space="preserve">Abstract:</w:t>
      </w:r>
      <w:r>
        <w:t xml:space="preserve"> </w:t>
      </w:r>
      <w:r>
        <w:t xml:space="preserve">This research proposal outlines a comprehensive study examining the evolving role, market dynamics, and economic impact of Business Consultant services within the United States Miami metropolitan area. Focusing on Miami's unique position as a global hub for international trade, tourism, and multicultural entrepreneurship, this study seeks to identify critical service gaps, client needs across industries (including hospitality, international trade, fintech startups), and emerging trends shaping the consultancy landscape. The findings will provide actionable insights for Business Consultant practitioners operating in United States Miami to enhance service delivery and strategic relevance in a highly competitive environment.</w:t>
      </w:r>
    </w:p>
    <w:bookmarkStart w:id="20" w:name="introduction"/>
    <w:p>
      <w:pPr>
        <w:pStyle w:val="Heading2"/>
      </w:pPr>
      <w:r>
        <w:t xml:space="preserve">1. Introduction</w:t>
      </w:r>
    </w:p>
    <w:p>
      <w:pPr>
        <w:pStyle w:val="FirstParagraph"/>
      </w:pPr>
      <w:r>
        <w:t xml:space="preserve">The economic vitality of Miami, Florida, is intrinsically linked to its status as the premier gateway for commerce between the United States and Latin America/Caribbean nations. As a dynamic center within the United States Miami ecosystem, businesses face complex challenges including navigating international regulatory frameworks, managing multilingual workforces, capitalizing on tourism surges (e.g., during events like Art Basel), and adapting to climate resilience requirements. This context creates significant demand for specialized Business Consultant expertise tailored to the Miami market. Despite the proliferation of consulting firms in South Florida, a granular understanding of how Business Consultant services specifically meet the nuanced needs of local enterprises remains underexplored. This research directly addresses this gap within the United States Miami business landscape.</w:t>
      </w:r>
    </w:p>
    <w:bookmarkEnd w:id="20"/>
    <w:bookmarkStart w:id="21" w:name="problem-statement"/>
    <w:p>
      <w:pPr>
        <w:pStyle w:val="Heading2"/>
      </w:pPr>
      <w:r>
        <w:t xml:space="preserve">2. Problem Statement</w:t>
      </w:r>
    </w:p>
    <w:p>
      <w:pPr>
        <w:pStyle w:val="FirstParagraph"/>
      </w:pPr>
      <w:r>
        <w:t xml:space="preserve">While numerous Business Consultant firms operate in Greater Miami, a critical disconnect exists between standard consultancy offerings and the specific operational, cultural, and market-entry challenges faced by businesses in United States Miami. Many consultants employ generic frameworks unsuited to the region's unique blend of rapid growth, international client bases (particularly Spanish-speaking), seasonal economic fluctuations (e.g., tourism booms), and heightened environmental risks. This misalignment results in suboptimal business outcomes for clients, underutilized consultant potential, and an inefficient allocation of professional services. A targeted investigation into the specific needs driving demand for Business Consultant services within United States Miami is urgently needed to foster more effective market solutions.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Map the current market size, key players, and service specializations of Business Consultant firms operating within United States Miami.</w:t>
      </w:r>
    </w:p>
    <w:p>
      <w:pPr>
        <w:numPr>
          <w:ilvl w:val="0"/>
          <w:numId w:val="1001"/>
        </w:numPr>
        <w:pStyle w:val="Compact"/>
      </w:pPr>
      <w:r>
        <w:t xml:space="preserve">Identify and prioritize the top 5 strategic challenges faced by small-to-medium enterprises (SMEs) in Miami-Dade County requiring specialized consultant intervention (e.g., cross-cultural market entry, supply chain diversification for Latin American trade, sustainable tourism operations).</w:t>
      </w:r>
    </w:p>
    <w:p>
      <w:pPr>
        <w:numPr>
          <w:ilvl w:val="0"/>
          <w:numId w:val="1001"/>
        </w:numPr>
        <w:pStyle w:val="Compact"/>
      </w:pPr>
      <w:r>
        <w:t xml:space="preserve">Analyze the perceived value and ROI of specific Business Consultant services from the perspective of Miami-based clients across key sectors.</w:t>
      </w:r>
    </w:p>
    <w:p>
      <w:pPr>
        <w:numPr>
          <w:ilvl w:val="0"/>
          <w:numId w:val="1001"/>
        </w:numPr>
        <w:pStyle w:val="Compact"/>
      </w:pPr>
      <w:r>
        <w:t xml:space="preserve">Assess the impact of cultural intelligence, language proficiency (especially Spanish), and regional knowledge on consultant effectiveness in United States Miami.</w:t>
      </w:r>
    </w:p>
    <w:p>
      <w:pPr>
        <w:numPr>
          <w:ilvl w:val="0"/>
          <w:numId w:val="1001"/>
        </w:numPr>
        <w:pStyle w:val="Compact"/>
      </w:pPr>
      <w:r>
        <w:t xml:space="preserve">Develop evidence-based recommendations for Business Consultant firms to enhance their service models and competitiveness within the United States Miami market.</w:t>
      </w:r>
    </w:p>
    <w:bookmarkEnd w:id="22"/>
    <w:bookmarkStart w:id="23" w:name="literature-review"/>
    <w:p>
      <w:pPr>
        <w:pStyle w:val="Heading2"/>
      </w:pPr>
      <w:r>
        <w:t xml:space="preserve">4. Literature Review</w:t>
      </w:r>
    </w:p>
    <w:p>
      <w:pPr>
        <w:pStyle w:val="FirstParagraph"/>
      </w:pPr>
      <w:r>
        <w:t xml:space="preserve">Existing literature extensively covers general business consulting trends and the importance of strategic advisory services globally (e.g., McKinsey &amp; Company, 2023; Harvard Business Review, 2022). However, research specifically focused on regional nuances like those in United States Miami is scarce. Studies on international trade hubs (e.g., Rodriguez &amp; Chen, 2021) acknowledge cultural factors but lack Miami-specific data. Research on tourism business operations (Smith et al., 2023) highlights seasonal challenges but rarely integrates consultancy solutions. This study bridges these gaps by grounding the analysis firmly within the United States Miami economic and cultural context, recognizing that a Business Consultant serving a Cuban-American restaurant group or a fintech startup targeting LATAM must possess distinct local competencies beyond generic business acumen.</w:t>
      </w:r>
    </w:p>
    <w:bookmarkEnd w:id="23"/>
    <w:bookmarkStart w:id="24" w:name="methodology"/>
    <w:p>
      <w:pPr>
        <w:pStyle w:val="Heading2"/>
      </w:pPr>
      <w:r>
        <w:t xml:space="preserve">5. Methodology</w:t>
      </w:r>
    </w:p>
    <w:p>
      <w:pPr>
        <w:pStyle w:val="FirstParagraph"/>
      </w:pPr>
      <w:r>
        <w:t xml:space="preserve">A mixed-methods approach will be employed to ensure robust and actionable findings for the United States Miami market:</w:t>
      </w:r>
    </w:p>
    <w:p>
      <w:pPr>
        <w:numPr>
          <w:ilvl w:val="0"/>
          <w:numId w:val="1002"/>
        </w:numPr>
        <w:pStyle w:val="Compact"/>
      </w:pPr>
      <w:r>
        <w:rPr>
          <w:bCs/>
          <w:b/>
        </w:rPr>
        <w:t xml:space="preserve">Quantitative Phase (40%):</w:t>
      </w:r>
      <w:r>
        <w:t xml:space="preserve"> </w:t>
      </w:r>
      <w:r>
        <w:t xml:space="preserve">Online survey distributed via the Miami-Dade Chamber of Commerce, local business associations (e.g., Hispanic Chamber of Commerce), and LinkedIn targeting 250+ SME owners/managers in key sectors. Measures will include service utilization rates, perceived effectiveness of different consultant specializations, and ROI metrics.</w:t>
      </w:r>
    </w:p>
    <w:p>
      <w:pPr>
        <w:numPr>
          <w:ilvl w:val="0"/>
          <w:numId w:val="1002"/>
        </w:numPr>
        <w:pStyle w:val="Compact"/>
      </w:pPr>
      <w:r>
        <w:rPr>
          <w:bCs/>
          <w:b/>
        </w:rPr>
        <w:t xml:space="preserve">Qualitative Phase (60%):</w:t>
      </w:r>
    </w:p>
    <w:p>
      <w:pPr>
        <w:numPr>
          <w:ilvl w:val="1"/>
          <w:numId w:val="1003"/>
        </w:numPr>
        <w:pStyle w:val="Compact"/>
      </w:pPr>
      <w:r>
        <w:rPr>
          <w:iCs/>
          <w:i/>
        </w:rPr>
        <w:t xml:space="preserve">In-depth Interviews:</w:t>
      </w:r>
      <w:r>
        <w:t xml:space="preserve"> </w:t>
      </w:r>
      <w:r>
        <w:t xml:space="preserve">Conducted with 25+ Business Consultant practitioners (including boutique firms and specialized divisions of larger consultancies) active in United States Miami, focusing on service design challenges and client feedback.</w:t>
      </w:r>
    </w:p>
    <w:p>
      <w:pPr>
        <w:numPr>
          <w:ilvl w:val="1"/>
          <w:numId w:val="1003"/>
        </w:numPr>
        <w:pStyle w:val="Compact"/>
      </w:pPr>
      <w:r>
        <w:rPr>
          <w:iCs/>
          <w:i/>
        </w:rPr>
        <w:t xml:space="preserve">Case Studies:</w:t>
      </w:r>
      <w:r>
        <w:t xml:space="preserve"> </w:t>
      </w:r>
      <w:r>
        <w:t xml:space="preserve">Analysis of 10 detailed client engagements where consultants delivered significant value in specific Miami contexts (e.g., facilitating a US company's market entry into Venezuela via Miami; optimizing hotel operations for major events).</w:t>
      </w:r>
    </w:p>
    <w:p>
      <w:pPr>
        <w:pStyle w:val="FirstParagraph"/>
      </w:pPr>
      <w:r>
        <w:t xml:space="preserve">Data will be analyzed using statistical software (SPSS) for survey data and thematic analysis for interview/case study transcripts. The research adheres to ethical standards, with IRB approval secured through the University of Miami Institutional Review Board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definitive assessment of the Business Consultant value proposition within United States Miami. Key expected outcomes include:</w:t>
      </w:r>
    </w:p>
    <w:p>
      <w:pPr>
        <w:numPr>
          <w:ilvl w:val="0"/>
          <w:numId w:val="1004"/>
        </w:numPr>
        <w:pStyle w:val="Compact"/>
      </w:pPr>
      <w:r>
        <w:t xml:space="preserve">A validated prioritization of critical business challenges requiring consultant intervention specific to Miami's ecosystem.</w:t>
      </w:r>
    </w:p>
    <w:p>
      <w:pPr>
        <w:numPr>
          <w:ilvl w:val="0"/>
          <w:numId w:val="1004"/>
        </w:numPr>
        <w:pStyle w:val="Compact"/>
      </w:pPr>
      <w:r>
        <w:t xml:space="preserve">Quantifiable evidence linking culturally competent, regionally specialized consulting services to improved client KPIs (e.g., market share growth in target regions, operational cost reduction).</w:t>
      </w:r>
    </w:p>
    <w:p>
      <w:pPr>
        <w:numPr>
          <w:ilvl w:val="0"/>
          <w:numId w:val="1004"/>
        </w:numPr>
        <w:pStyle w:val="Compact"/>
      </w:pPr>
      <w:r>
        <w:t xml:space="preserve">A practical framework for Business Consultant firms operating in United States Miami to structure their service offerings and marketing strategies based on local demand patterns.</w:t>
      </w:r>
    </w:p>
    <w:p>
      <w:pPr>
        <w:pStyle w:val="FirstParagraph"/>
      </w:pPr>
      <w:r>
        <w:t xml:space="preserve">The significance extends beyond academia. For Business Consultant firms, the findings provide a roadmap for service differentiation and market growth within the high-potential Miami region. For policymakers (e.g., City of Miami Economic Development Department), the insights can inform targeted support programs for SMEs. Ultimately, this research directly contributes to strengthening the resilience and competitiveness of businesses across United States Miami by optimizing access to effective strategic advice from Business Consultant professionals.</w:t>
      </w:r>
    </w:p>
    <w:bookmarkEnd w:id="25"/>
    <w:bookmarkStart w:id="26" w:name="timeline-and-resources"/>
    <w:p>
      <w:pPr>
        <w:pStyle w:val="Heading2"/>
      </w:pPr>
      <w:r>
        <w:t xml:space="preserve">7. Timeline and Resources</w:t>
      </w:r>
    </w:p>
    <w:p>
      <w:pPr>
        <w:pStyle w:val="FirstParagraph"/>
      </w:pPr>
      <w:r>
        <w:t xml:space="preserve">The 12-month research project will be executed as follows: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 1-2</w:t>
      </w:r>
    </w:p>
    <w:p>
      <w:pPr>
        <w:pStyle w:val="BodyText"/>
      </w:pPr>
      <w:r>
        <w:t xml:space="preserve">Critical review; survey/interview guide development.</w:t>
      </w:r>
    </w:p>
    <w:p>
      <w:pPr>
        <w:pStyle w:val="BodyText"/>
      </w:pPr>
      <w:r>
        <w:t xml:space="preserve">Data Collection (Survey &amp; Interviews)</w:t>
      </w:r>
    </w:p>
    <w:p>
      <w:pPr>
        <w:pStyle w:val="BodyText"/>
      </w:pPr>
      <w:r>
        <w:t xml:space="preserve">Month 3-6</w:t>
      </w:r>
    </w:p>
    <w:p>
      <w:pPr>
        <w:pStyle w:val="BodyText"/>
      </w:pPr>
      <w:r>
        <w:t xml:space="preserve">Deploy surveys; conduct interviews and case studies.</w:t>
      </w:r>
    </w:p>
    <w:p>
      <w:pPr>
        <w:pStyle w:val="BodyText"/>
      </w:pPr>
      <w:r>
        <w:t xml:space="preserve">Data Analysis</w:t>
      </w:r>
    </w:p>
    <w:p>
      <w:pPr>
        <w:pStyle w:val="BodyText"/>
      </w:pPr>
      <w:r>
        <w:t xml:space="preserve">Month 7-9</w:t>
      </w:r>
    </w:p>
    <w:p>
      <w:pPr>
        <w:pStyle w:val="BodyText"/>
      </w:pPr>
      <w:r>
        <w:t xml:space="preserve">Statistical analysis, thematic coding.</w:t>
      </w:r>
    </w:p>
    <w:p>
      <w:pPr>
        <w:pStyle w:val="BodyText"/>
      </w:pPr>
      <w:r>
        <w:t xml:space="preserve">Month 10-11</w:t>
      </w:r>
    </w:p>
    <w:p>
      <w:pPr>
        <w:pStyle w:val="BodyText"/>
      </w:pPr>
      <w:r>
        <w:t xml:space="preserve">Draft findings; present preliminary results to key stakeholder panel (Miami Chamber, consultant associations).</w:t>
      </w:r>
    </w:p>
    <w:p>
      <w:pPr>
        <w:pStyle w:val="BodyText"/>
      </w:pPr>
      <w:r>
        <w:t xml:space="preserve">Final Report &amp; Dissemination</w:t>
      </w:r>
    </w:p>
    <w:p>
      <w:pPr>
        <w:pStyle w:val="BodyText"/>
      </w:pPr>
      <w:r>
        <w:t xml:space="preserve">Month 12</w:t>
      </w:r>
    </w:p>
    <w:p>
      <w:pPr>
        <w:pStyle w:val="BodyText"/>
      </w:pPr>
      <w:r>
        <w:t xml:space="preserve">Publish final report; host workshop for Business Consultant firms in United States Miami.</w:t>
      </w:r>
    </w:p>
    <w:bookmarkEnd w:id="26"/>
    <w:bookmarkStart w:id="27" w:name="conclusion"/>
    <w:p>
      <w:pPr>
        <w:pStyle w:val="Heading2"/>
      </w:pPr>
      <w:r>
        <w:t xml:space="preserve">8. Conclusion</w:t>
      </w:r>
    </w:p>
    <w:p>
      <w:pPr>
        <w:pStyle w:val="FirstParagraph"/>
      </w:pPr>
      <w:r>
        <w:t xml:space="preserve">The economic engine of the United States Miami region demands sophisticated, locally attuned strategic support. This Research Proposal establishes the critical need for deep understanding of how Business Consultant services can be most effectively deployed to meet the distinct challenges and opportunities present in this vibrant market. By focusing precisely on Miami's unique business environment – its international orientation, cultural diversity, economic drivers, and inherent risks – this study promises to deliver significant value. The outcomes will empower Business Consultant practitioners to enhance their relevance, drive measurable client success within United States Miami, and ultimately contribute to the region's sustained prosperity as a global business center. This research is not merely an academic exercise; it is a strategic investment in optimizing the consultancy ecosystem that serves the heart of South Florida.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United States Miami</dc:title>
  <dc:creator/>
  <dc:language>en</dc:language>
  <cp:keywords/>
  <dcterms:created xsi:type="dcterms:W3CDTF">2026-07-24T06:33:28Z</dcterms:created>
  <dcterms:modified xsi:type="dcterms:W3CDTF">2026-07-24T06:33:28Z</dcterms:modified>
</cp:coreProperties>
</file>

<file path=docProps/custom.xml><?xml version="1.0" encoding="utf-8"?>
<Properties xmlns="http://schemas.openxmlformats.org/officeDocument/2006/custom-properties" xmlns:vt="http://schemas.openxmlformats.org/officeDocument/2006/docPropsVTypes"/>
</file>