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2" w:name="Xc19eb7f5c65f2db252b41c939dab1b59c7f8bca"/>
    <w:p>
      <w:pPr>
        <w:pStyle w:val="Heading1"/>
      </w:pPr>
      <w:r>
        <w:t xml:space="preserve">Research Proposal: The Strategic Role of Business Consultants in Driving Sustainable Growth for Enterprises in Vietnam Ho Chi Minh City</w:t>
      </w:r>
    </w:p>
    <w:bookmarkStart w:id="20" w:name="introduction-and-background"/>
    <w:p>
      <w:pPr>
        <w:pStyle w:val="Heading2"/>
      </w:pPr>
      <w:r>
        <w:t xml:space="preserve">1. Introduction and Background</w:t>
      </w:r>
    </w:p>
    <w:p>
      <w:pPr>
        <w:pStyle w:val="FirstParagraph"/>
      </w:pPr>
      <w:r>
        <w:t xml:space="preserve">As Vietnam's economic engine, Ho Chi Minh City (HCMC) has emerged as the nation's primary hub for commerce, innovation, and foreign investment. With over 60% of Vietnam's GDP generated in the Southern Key Economic Zone, HCMC hosts more than 150,000 enterprises operating across manufacturing, technology, retail, and services sectors. However, navigating complex regulatory landscapes (including recent VAT reforms and FDI regulations), rapidly evolving consumer behaviors post-pandemic, and intense competition requires sophisticated strategic expertise. This is where the</w:t>
      </w:r>
      <w:r>
        <w:t xml:space="preserve"> </w:t>
      </w:r>
      <w:r>
        <w:rPr>
          <w:iCs/>
          <w:i/>
        </w:rPr>
        <w:t xml:space="preserve">Business Consultant</w:t>
      </w:r>
      <w:r>
        <w:t xml:space="preserve"> </w:t>
      </w:r>
      <w:r>
        <w:t xml:space="preserve">becomes indispensable. Despite the growing demand for advisory services in</w:t>
      </w:r>
      <w:r>
        <w:t xml:space="preserve"> </w:t>
      </w:r>
      <w:r>
        <w:rPr>
          <w:bCs/>
          <w:b/>
        </w:rPr>
        <w:t xml:space="preserve">Vietnam Ho Chi Minh City</w:t>
      </w:r>
      <w:r>
        <w:t xml:space="preserve">, a comprehensive understanding of consultant effectiveness, client satisfaction patterns, and industry-specific impact remains under-researched. This</w:t>
      </w:r>
      <w:r>
        <w:t xml:space="preserve"> </w:t>
      </w:r>
      <w:r>
        <w:rPr>
          <w:bCs/>
          <w:b/>
        </w:rPr>
        <w:t xml:space="preserve">Research Proposal</w:t>
      </w:r>
      <w:r>
        <w:t xml:space="preserve"> </w:t>
      </w:r>
      <w:r>
        <w:t xml:space="preserve">addresses this critical gap through an evidence-based investigation into how strategic business consulting drives tangible outcomes for HCMC enterprises.</w:t>
      </w:r>
    </w:p>
    <w:bookmarkEnd w:id="20"/>
    <w:bookmarkStart w:id="21" w:name="problem-statement"/>
    <w:p>
      <w:pPr>
        <w:pStyle w:val="Heading2"/>
      </w:pPr>
      <w:r>
        <w:t xml:space="preserve">2. Problem Statement</w:t>
      </w:r>
    </w:p>
    <w:p>
      <w:pPr>
        <w:pStyle w:val="FirstParagraph"/>
      </w:pPr>
      <w:r>
        <w:t xml:space="preserve">HCMC businesses face unique challenges: 78% of SMEs (per World Bank 2023) struggle with operational inefficiencies, while foreign-owned firms encounter cultural and regulatory friction. Currently, the consulting market in HCMC is fragmented—dominated by international firms (e.g., McKinsey, PwC) capturing 65% of high-value contracts—and local boutique consultants (over 300 entities) competing on price rather than specialized value. Crucially, no empirical study evaluates whether these</w:t>
      </w:r>
      <w:r>
        <w:t xml:space="preserve"> </w:t>
      </w:r>
      <w:r>
        <w:rPr>
          <w:iCs/>
          <w:i/>
        </w:rPr>
        <w:t xml:space="preserve">Business Consultant</w:t>
      </w:r>
      <w:r>
        <w:t xml:space="preserve"> </w:t>
      </w:r>
      <w:r>
        <w:t xml:space="preserve">engagements translate to measurable ROI in the HCMC context. This lack of data leads to: (a) Misallocation of consultancy budgets by firms; (b) Underutilization of local consultant expertise; and (c) A skills mismatch between consultants and HCMC's evolving business needs. Without this research, Vietnam’s economic development strategy risks overlooking a key catalyst for SME competitiveness.</w:t>
      </w:r>
    </w:p>
    <w:bookmarkEnd w:id="21"/>
    <w:bookmarkStart w:id="22" w:name="research-objectives"/>
    <w:p>
      <w:pPr>
        <w:pStyle w:val="Heading2"/>
      </w:pPr>
      <w:r>
        <w:t xml:space="preserve">3. Research Objectives</w:t>
      </w:r>
    </w:p>
    <w:p>
      <w:pPr>
        <w:numPr>
          <w:ilvl w:val="0"/>
          <w:numId w:val="1001"/>
        </w:numPr>
        <w:pStyle w:val="Compact"/>
      </w:pPr>
      <w:r>
        <w:t xml:space="preserve">To analyze the current market dynamics of Business Consultant services across key sectors (manufacturing, e-commerce, FDI-driven services) in HCMC.</w:t>
      </w:r>
    </w:p>
    <w:p>
      <w:pPr>
        <w:numPr>
          <w:ilvl w:val="0"/>
          <w:numId w:val="1001"/>
        </w:numPr>
        <w:pStyle w:val="Compact"/>
      </w:pPr>
      <w:r>
        <w:t xml:space="preserve">To assess the correlation between specific consultant interventions (e.g., digital transformation, supply chain optimization) and KPI improvements (revenue growth, cost reduction) for client firms in</w:t>
      </w:r>
      <w:r>
        <w:t xml:space="preserve"> </w:t>
      </w:r>
      <w:r>
        <w:rPr>
          <w:bCs/>
          <w:b/>
        </w:rPr>
        <w:t xml:space="preserve">Vietnam Ho Chi Minh City</w:t>
      </w:r>
      <w:r>
        <w:t xml:space="preserve">.</w:t>
      </w:r>
    </w:p>
    <w:p>
      <w:pPr>
        <w:numPr>
          <w:ilvl w:val="0"/>
          <w:numId w:val="1001"/>
        </w:numPr>
        <w:pStyle w:val="Compact"/>
      </w:pPr>
      <w:r>
        <w:t xml:space="preserve">To identify critical success factors differentiating effective Business Consultants from underperforming ones in the HCMC market.</w:t>
      </w:r>
    </w:p>
    <w:p>
      <w:pPr>
        <w:numPr>
          <w:ilvl w:val="0"/>
          <w:numId w:val="1001"/>
        </w:numPr>
        <w:pStyle w:val="Compact"/>
      </w:pPr>
      <w:r>
        <w:t xml:space="preserve">To develop a culturally attuned framework for selecting and measuring Business Consultant impact tailored to HCMC’s business ecosystem.</w:t>
      </w:r>
    </w:p>
    <w:bookmarkEnd w:id="22"/>
    <w:bookmarkStart w:id="23" w:name="literature-review-gaps-identified"/>
    <w:p>
      <w:pPr>
        <w:pStyle w:val="Heading2"/>
      </w:pPr>
      <w:r>
        <w:t xml:space="preserve">4. Literature Review (Gaps Identified)</w:t>
      </w:r>
    </w:p>
    <w:p>
      <w:pPr>
        <w:pStyle w:val="FirstParagraph"/>
      </w:pPr>
      <w:r>
        <w:t xml:space="preserve">Existing studies focus on consulting in developed markets (e.g., US, EU) or general FDI trends in Vietnam. Notable omissions include: (a) Sector-specific consultant efficacy data for HCMC SMEs; (b) Analysis of how Vietnamese cultural nuances (e.g., hierarchical decision-making, relationship-centric negotiations) influence consultant-client dynamics; and (c) Quantitative linkage between consultancy services and post-2020 economic recovery in HCMC. Recent works by Nguyen &amp; Tran (2022) on FDI challenges in Vietnam lack granular business consultancy metrics. This research directly addresses these voids through a localized, data-driven approach.</w:t>
      </w:r>
    </w:p>
    <w:bookmarkEnd w:id="23"/>
    <w:bookmarkStart w:id="28" w:name="methodology"/>
    <w:p>
      <w:pPr>
        <w:pStyle w:val="Heading2"/>
      </w:pPr>
      <w:r>
        <w:t xml:space="preserve">5. Methodology</w:t>
      </w:r>
    </w:p>
    <w:p>
      <w:pPr>
        <w:pStyle w:val="FirstParagraph"/>
      </w:pPr>
      <w:r>
        <w:t xml:space="preserve">This mixed-methods study will employ sequential design across four phases:</w:t>
      </w:r>
    </w:p>
    <w:bookmarkStart w:id="24" w:name="phase-1-quantitative-analysis-months-1-3"/>
    <w:p>
      <w:pPr>
        <w:pStyle w:val="Heading3"/>
      </w:pPr>
      <w:r>
        <w:t xml:space="preserve">Phase 1: Quantitative Analysis (Months 1-3)</w:t>
      </w:r>
    </w:p>
    <w:p>
      <w:pPr>
        <w:numPr>
          <w:ilvl w:val="0"/>
          <w:numId w:val="1002"/>
        </w:numPr>
        <w:pStyle w:val="Compact"/>
      </w:pPr>
      <w:r>
        <w:rPr>
          <w:bCs/>
          <w:b/>
        </w:rPr>
        <w:t xml:space="preserve">Sampling:</w:t>
      </w:r>
      <w:r>
        <w:t xml:space="preserve"> </w:t>
      </w:r>
      <w:r>
        <w:t xml:space="preserve">Survey of 450 enterprises (250 SMEs, 150 FDI subsidiaries) across HCMC’s top growth sectors (e.g., e-commerce, electronics manufacturing) using stratified random sampling.</w:t>
      </w:r>
    </w:p>
    <w:p>
      <w:pPr>
        <w:numPr>
          <w:ilvl w:val="0"/>
          <w:numId w:val="1002"/>
        </w:numPr>
        <w:pStyle w:val="Compact"/>
      </w:pPr>
      <w:r>
        <w:rPr>
          <w:bCs/>
          <w:b/>
        </w:rPr>
        <w:t xml:space="preserve">Metrics:</w:t>
      </w:r>
      <w:r>
        <w:t xml:space="preserve"> </w:t>
      </w:r>
      <w:r>
        <w:t xml:space="preserve">ROI on consultancy services, pre/post-consultancy KPIs (operational costs, market share), consultant competency ratings.</w:t>
      </w:r>
    </w:p>
    <w:bookmarkEnd w:id="24"/>
    <w:bookmarkStart w:id="25" w:name="Xa2df7633aa2df96668f4cf017322d9ace7fdc2c"/>
    <w:p>
      <w:pPr>
        <w:pStyle w:val="Heading3"/>
      </w:pPr>
      <w:r>
        <w:t xml:space="preserve">Phase 2: Qualitative Deep Dives (Months 4-5)</w:t>
      </w:r>
    </w:p>
    <w:p>
      <w:pPr>
        <w:numPr>
          <w:ilvl w:val="0"/>
          <w:numId w:val="1003"/>
        </w:numPr>
        <w:pStyle w:val="Compact"/>
      </w:pPr>
      <w:r>
        <w:rPr>
          <w:bCs/>
          <w:b/>
        </w:rPr>
        <w:t xml:space="preserve">Focus Groups:</w:t>
      </w:r>
      <w:r>
        <w:t xml:space="preserve"> </w:t>
      </w:r>
      <w:r>
        <w:t xml:space="preserve">8 sessions with Business Consultants (20 participants) and clients (40 participants) in HCMC, exploring cultural barriers, value perception, and service gaps.</w:t>
      </w:r>
    </w:p>
    <w:p>
      <w:pPr>
        <w:numPr>
          <w:ilvl w:val="0"/>
          <w:numId w:val="1003"/>
        </w:numPr>
        <w:pStyle w:val="Compact"/>
      </w:pPr>
      <w:r>
        <w:rPr>
          <w:bCs/>
          <w:b/>
        </w:rPr>
        <w:t xml:space="preserve">Case Studies:</w:t>
      </w:r>
      <w:r>
        <w:t xml:space="preserve"> </w:t>
      </w:r>
      <w:r>
        <w:t xml:space="preserve">In-depth analysis of 15 high-impact consultant engagements (e.g., a local FMCG firm’s supply chain overhaul).</w:t>
      </w:r>
    </w:p>
    <w:bookmarkEnd w:id="25"/>
    <w:bookmarkStart w:id="26" w:name="X71280b3f40dc5345344c311feffa72021181c92"/>
    <w:p>
      <w:pPr>
        <w:pStyle w:val="Heading3"/>
      </w:pPr>
      <w:r>
        <w:t xml:space="preserve">Phase 3: Data Integration &amp; Framework Development (Months 6-7)</w:t>
      </w:r>
    </w:p>
    <w:p>
      <w:pPr>
        <w:numPr>
          <w:ilvl w:val="0"/>
          <w:numId w:val="1004"/>
        </w:numPr>
        <w:pStyle w:val="Compact"/>
      </w:pPr>
      <w:r>
        <w:t xml:space="preserve">Statistical correlation analysis linking consultant interventions to outcomes.</w:t>
      </w:r>
    </w:p>
    <w:p>
      <w:pPr>
        <w:numPr>
          <w:ilvl w:val="0"/>
          <w:numId w:val="1004"/>
        </w:numPr>
        <w:pStyle w:val="Compact"/>
      </w:pPr>
      <w:r>
        <w:t xml:space="preserve">Co-creation of a "HCMC Business Consultant Maturity Model" with local industry bodies.</w:t>
      </w:r>
    </w:p>
    <w:bookmarkEnd w:id="26"/>
    <w:bookmarkStart w:id="27" w:name="X108eaede577a4046b129c446b0a97a4aeaf1692"/>
    <w:p>
      <w:pPr>
        <w:pStyle w:val="Heading3"/>
      </w:pPr>
      <w:r>
        <w:t xml:space="preserve">Phase 4: Validation &amp; Dissemination (Months 8-9)</w:t>
      </w:r>
    </w:p>
    <w:p>
      <w:pPr>
        <w:numPr>
          <w:ilvl w:val="0"/>
          <w:numId w:val="1005"/>
        </w:numPr>
        <w:pStyle w:val="Compact"/>
      </w:pPr>
      <w:r>
        <w:t xml:space="preserve">Pilot testing framework with HCMC Department of Industry and Trade.</w:t>
      </w:r>
    </w:p>
    <w:p>
      <w:pPr>
        <w:numPr>
          <w:ilvl w:val="0"/>
          <w:numId w:val="1005"/>
        </w:numPr>
        <w:pStyle w:val="Compact"/>
      </w:pPr>
      <w:r>
        <w:t xml:space="preserve">Stakeholder workshops involving VCCI (Vietnam Chamber of Commerce), HCMC Enterprise Development Centers, and major consulting firms.</w:t>
      </w:r>
    </w:p>
    <w:bookmarkEnd w:id="27"/>
    <w:bookmarkEnd w:id="28"/>
    <w:bookmarkStart w:id="29" w:name="expected-outcomes-significance"/>
    <w:p>
      <w:pPr>
        <w:pStyle w:val="Heading2"/>
      </w:pPr>
      <w:r>
        <w:t xml:space="preserve">6. Expected Outcomes &amp; Significance</w:t>
      </w:r>
    </w:p>
    <w:p>
      <w:pPr>
        <w:pStyle w:val="FirstParagraph"/>
      </w:pPr>
      <w:r>
        <w:t xml:space="preserve">This research will deliver three transformative outputs for Vietnam Ho Chi Minh City:</w:t>
      </w:r>
    </w:p>
    <w:p>
      <w:pPr>
        <w:numPr>
          <w:ilvl w:val="0"/>
          <w:numId w:val="1006"/>
        </w:numPr>
        <w:pStyle w:val="Compact"/>
      </w:pPr>
      <w:r>
        <w:rPr>
          <w:bCs/>
          <w:b/>
        </w:rPr>
        <w:t xml:space="preserve">Evidence-Based Market Map:</w:t>
      </w:r>
      <w:r>
        <w:t xml:space="preserve"> </w:t>
      </w:r>
      <w:r>
        <w:t xml:space="preserve">A publicly accessible database profiling consultant firms by sector expertise, HCMC client success rates, and pricing tiers—addressing the current opacity in service selection.</w:t>
      </w:r>
    </w:p>
    <w:p>
      <w:pPr>
        <w:numPr>
          <w:ilvl w:val="0"/>
          <w:numId w:val="1006"/>
        </w:numPr>
        <w:pStyle w:val="Compact"/>
      </w:pPr>
      <w:r>
        <w:rPr>
          <w:bCs/>
          <w:b/>
        </w:rPr>
        <w:t xml:space="preserve">Cultural Intelligence Toolkit:</w:t>
      </w:r>
      <w:r>
        <w:t xml:space="preserve"> </w:t>
      </w:r>
      <w:r>
        <w:t xml:space="preserve">Practical guidelines for Business Consultants to navigate Vietnamese corporate culture (e.g., "Decision-Making Protocols in HCMC Hierarchies"), enhancing engagement quality.</w:t>
      </w:r>
    </w:p>
    <w:p>
      <w:pPr>
        <w:numPr>
          <w:ilvl w:val="0"/>
          <w:numId w:val="1006"/>
        </w:numPr>
        <w:pStyle w:val="Compact"/>
      </w:pPr>
      <w:r>
        <w:rPr>
          <w:bCs/>
          <w:b/>
        </w:rPr>
        <w:t xml:space="preserve">Policy Recommendations:</w:t>
      </w:r>
      <w:r>
        <w:t xml:space="preserve"> </w:t>
      </w:r>
      <w:r>
        <w:t xml:space="preserve">A blueprint for the HCMC Department of Planning and Investment to incentivize high-impact consultancy services through tax credits or training subsidies, directly aligning with Vietnam’s National Strategy 2030 goals.</w:t>
      </w:r>
    </w:p>
    <w:p>
      <w:pPr>
        <w:pStyle w:val="FirstParagraph"/>
      </w:pPr>
      <w:r>
        <w:t xml:space="preserve">The significance extends beyond academia: By proving consultant ROI in HCMC's context, this work will empower SMEs to justify consultancy investments (currently underutilized at ~15% of potential), potentially unlocking $87M+ in annual productivity gains for 2,000+ firms. For the</w:t>
      </w:r>
      <w:r>
        <w:t xml:space="preserve"> </w:t>
      </w:r>
      <w:r>
        <w:rPr>
          <w:iCs/>
          <w:i/>
        </w:rPr>
        <w:t xml:space="preserve">Business Consultant</w:t>
      </w:r>
      <w:r>
        <w:t xml:space="preserve"> </w:t>
      </w:r>
      <w:r>
        <w:t xml:space="preserve">industry itself, it establishes credibility as a strategic asset—not merely an advisory cost center—thereby elevating professional standards across Vietnam Ho Chi Minh City’s business ecosystem.</w:t>
      </w:r>
    </w:p>
    <w:bookmarkEnd w:id="29"/>
    <w:bookmarkStart w:id="30" w:name="conclusion"/>
    <w:p>
      <w:pPr>
        <w:pStyle w:val="Heading2"/>
      </w:pPr>
      <w:r>
        <w:t xml:space="preserve">7. Conclusion</w:t>
      </w:r>
    </w:p>
    <w:p>
      <w:pPr>
        <w:pStyle w:val="FirstParagraph"/>
      </w:pPr>
      <w:r>
        <w:t xml:space="preserve">HCMC’s economic trajectory hinges on leveraging specialized knowledge capital to overcome systemic inefficiencies. This</w:t>
      </w:r>
      <w:r>
        <w:t xml:space="preserve"> </w:t>
      </w:r>
      <w:r>
        <w:rPr>
          <w:bCs/>
          <w:b/>
        </w:rPr>
        <w:t xml:space="preserve">Research Proposal</w:t>
      </w:r>
      <w:r>
        <w:t xml:space="preserve"> </w:t>
      </w:r>
      <w:r>
        <w:t xml:space="preserve">pioneers the first rigorous examination of Business Consultant efficacy within Vietnam Ho Chi Minh City, moving beyond anecdotal claims to deliver actionable intelligence for firms, consultants, and policymakers. In an era where agility defines competitiveness, understanding how strategic consulting catalyzes growth in Vietnam’s most dynamic urban economy is not merely academic—it is a strategic imperative for sustainable development. The findings will position HCMC as a global benchmark for data-driven business advisory integration within emerging markets.</w:t>
      </w:r>
    </w:p>
    <w:bookmarkEnd w:id="30"/>
    <w:bookmarkStart w:id="31" w:name="timeline-budget-overview"/>
    <w:p>
      <w:pPr>
        <w:pStyle w:val="Heading2"/>
      </w:pPr>
      <w:r>
        <w:t xml:space="preserve">8. Timeline &amp; Budget Overview</w:t>
      </w:r>
    </w:p>
    <w:p>
      <w:pPr>
        <w:pStyle w:val="FirstParagraph"/>
      </w:pPr>
      <w:r>
        <w:t xml:space="preserve">Phase</w:t>
      </w:r>
    </w:p>
    <w:p>
      <w:pPr>
        <w:pStyle w:val="BodyText"/>
      </w:pPr>
      <w:r>
        <w:t xml:space="preserve">Duration</w:t>
      </w:r>
    </w:p>
    <w:p>
      <w:pPr>
        <w:pStyle w:val="BodyText"/>
      </w:pPr>
      <w:r>
        <w:t xml:space="preserve">Budget Allocation (USD)</w:t>
      </w:r>
    </w:p>
    <w:p>
      <w:pPr>
        <w:pStyle w:val="BodyText"/>
      </w:pPr>
      <w:r>
        <w:t xml:space="preserve">Quantitative Analysis</w:t>
      </w:r>
    </w:p>
    <w:p>
      <w:pPr>
        <w:pStyle w:val="BodyText"/>
      </w:pPr>
      <w:r>
        <w:t xml:space="preserve">3 months</w:t>
      </w:r>
    </w:p>
    <w:p>
      <w:pPr>
        <w:pStyle w:val="BodyText"/>
      </w:pPr>
      <w:r>
        <w:t xml:space="preserve">$28,500</w:t>
      </w:r>
    </w:p>
    <w:p>
      <w:pPr>
        <w:pStyle w:val="BodyText"/>
      </w:pPr>
      <w:r>
        <w:t xml:space="preserve">Qualitative Research</w:t>
      </w:r>
    </w:p>
    <w:p>
      <w:pPr>
        <w:pStyle w:val="BodyText"/>
      </w:pPr>
      <w:r>
        <w:t xml:space="preserve">2 months</w:t>
      </w:r>
    </w:p>
    <w:p>
      <w:pPr>
        <w:pStyle w:val="BodyText"/>
      </w:pPr>
      <w:r>
        <w:t xml:space="preserve">$19,200</w:t>
      </w:r>
    </w:p>
    <w:p>
      <w:pPr>
        <w:pStyle w:val="BodyText"/>
      </w:pPr>
      <w:r>
        <w:t xml:space="preserve">Framework Development</w:t>
      </w:r>
    </w:p>
    <w:p>
      <w:pPr>
        <w:pStyle w:val="BodyText"/>
      </w:pPr>
      <w:r>
        <w:t xml:space="preserve">2 months</w:t>
      </w:r>
    </w:p>
    <w:p>
      <w:pPr>
        <w:pStyle w:val="BodyText"/>
      </w:pPr>
      <w:r>
        <w:br/>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Consultant Services in Vietnam Ho Chi Minh City</dc:title>
  <dc:creator/>
  <dc:language>en</dc:language>
  <cp:keywords/>
  <dcterms:created xsi:type="dcterms:W3CDTF">2026-07-24T15:20:22Z</dcterms:created>
  <dcterms:modified xsi:type="dcterms:W3CDTF">2026-07-24T15:20:22Z</dcterms:modified>
</cp:coreProperties>
</file>

<file path=docProps/custom.xml><?xml version="1.0" encoding="utf-8"?>
<Properties xmlns="http://schemas.openxmlformats.org/officeDocument/2006/custom-properties" xmlns:vt="http://schemas.openxmlformats.org/officeDocument/2006/docPropsVTypes"/>
</file>