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Brussels,</w:t>
      </w:r>
      <w:r>
        <w:t xml:space="preserve"> </w:t>
      </w:r>
      <w:r>
        <w:t xml:space="preserve">Belgium</w:t>
      </w:r>
    </w:p>
    <w:bookmarkStart w:id="28" w:name="Xeda6a8df6a2a8a3b96e5fa5e3be11770d921370"/>
    <w:p>
      <w:pPr>
        <w:pStyle w:val="Heading1"/>
      </w:pPr>
      <w:r>
        <w:t xml:space="preserve">Research Proposal: The Evolving Role of the Carpenter in Sustainable Urban Development within Brussels, Belgium</w:t>
      </w:r>
    </w:p>
    <w:bookmarkStart w:id="20" w:name="X74c8fb7eb8336d82ab285590595b5532bc5b93c"/>
    <w:p>
      <w:pPr>
        <w:pStyle w:val="Heading2"/>
      </w:pPr>
      <w:r>
        <w:t xml:space="preserve">Introduction: Contextualizing Carpentry in the Heart of Europe</w:t>
      </w:r>
    </w:p>
    <w:p>
      <w:pPr>
        <w:pStyle w:val="FirstParagraph"/>
      </w:pPr>
      <w:r>
        <w:t xml:space="preserve">The city of Brussels, as the political and cultural epicenter of Europe, faces unprecedented urban transformation challenges. With its rich architectural tapestry spanning medieval structures to modernist landmarks, the capital city requires skilled craftsmanship to balance heritage preservation with contemporary sustainability demands. This research proposal addresses a critical yet understudied aspect of Brussels' urban fabric: the professional trajectory and innovative potential of</w:t>
      </w:r>
      <w:r>
        <w:t xml:space="preserve"> </w:t>
      </w:r>
      <w:r>
        <w:rPr>
          <w:bCs/>
          <w:b/>
        </w:rPr>
        <w:t xml:space="preserve">carpenters</w:t>
      </w:r>
      <w:r>
        <w:t xml:space="preserve"> </w:t>
      </w:r>
      <w:r>
        <w:t xml:space="preserve">within the context of Belgium's evolving construction sector. As Brussels accelerates its commitment to climate neutrality by 2050 (Brussels Climate Plan 2030), traditional building trades like carpentry are emerging as pivotal actors in sustainable renovation projects. This study investigates how skilled</w:t>
      </w:r>
      <w:r>
        <w:t xml:space="preserve"> </w:t>
      </w:r>
      <w:r>
        <w:rPr>
          <w:bCs/>
          <w:b/>
        </w:rPr>
        <w:t xml:space="preserve">carpenters</w:t>
      </w:r>
      <w:r>
        <w:t xml:space="preserve"> </w:t>
      </w:r>
      <w:r>
        <w:t xml:space="preserve">can bridge historical preservation and eco-innovation, directly contributing to Brussels' urban resilience.</w:t>
      </w:r>
    </w:p>
    <w:bookmarkEnd w:id="20"/>
    <w:bookmarkStart w:id="21" w:name="Xfda0cb4de4d09b7f71ce58a69fba8c1549e412a"/>
    <w:p>
      <w:pPr>
        <w:pStyle w:val="Heading2"/>
      </w:pPr>
      <w:r>
        <w:t xml:space="preserve">Research Problem: The Disappearing Craftsmanship Crisis in Brussels</w:t>
      </w:r>
    </w:p>
    <w:p>
      <w:pPr>
        <w:pStyle w:val="FirstParagraph"/>
      </w:pPr>
      <w:r>
        <w:t xml:space="preserve">A confluence of factors threatens traditional carpentry in Belgium's capital. According to the Flemish Construction Industry Council (2023), carpentry apprenticeships in Brussels have declined by 34% over the past decade, while demand for sustainable timber construction has surged by 61% since 2018. This disconnect creates a critical skills gap: Brussels' ambitious renovation targets (e.g., retrofitting 85% of buildings for energy efficiency by 2035) lack sufficient trained</w:t>
      </w:r>
      <w:r>
        <w:t xml:space="preserve"> </w:t>
      </w:r>
      <w:r>
        <w:rPr>
          <w:bCs/>
          <w:b/>
        </w:rPr>
        <w:t xml:space="preserve">carpenters</w:t>
      </w:r>
      <w:r>
        <w:t xml:space="preserve"> </w:t>
      </w:r>
      <w:r>
        <w:t xml:space="preserve">capable of executing advanced techniques like cross-laminated timber (CLT) installations and heritage wood restoration. Furthermore, the absence of localized research on carpentry's role in Brussels-specific urban contexts—considering its unique blend of Flemish and Walloon traditions, dense building constraints, and EU regulatory frameworks—hinders effective policy interventions. This research directly addresses this void by centering</w:t>
      </w:r>
      <w:r>
        <w:t xml:space="preserve"> </w:t>
      </w:r>
      <w:r>
        <w:rPr>
          <w:bCs/>
          <w:b/>
        </w:rPr>
        <w:t xml:space="preserve">carpenters</w:t>
      </w:r>
      <w:r>
        <w:t xml:space="preserve"> </w:t>
      </w:r>
      <w:r>
        <w:t xml:space="preserve">as essential agents in the city's sustainability transition.</w:t>
      </w:r>
    </w:p>
    <w:bookmarkEnd w:id="21"/>
    <w:bookmarkStart w:id="22" w:name="X3b2d5370e10bff302f9596bba63a51461a4a818"/>
    <w:p>
      <w:pPr>
        <w:pStyle w:val="Heading2"/>
      </w:pPr>
      <w:r>
        <w:t xml:space="preserve">Literature Review: Gaps in European Craftsmanship Studies</w:t>
      </w:r>
    </w:p>
    <w:p>
      <w:pPr>
        <w:pStyle w:val="FirstParagraph"/>
      </w:pPr>
      <w:r>
        <w:t xml:space="preserve">Existing scholarship on urban construction focuses heavily on engineering and policy, marginalizing craft-based knowledge. While studies by the European Construction Industry Federation (ECIF, 2022) document Europe-wide decline in skilled trades, they lack Brussels-specific analysis. Research from Ghent University (De Vries &amp; Lemmens, 2021) examines timber construction in Flanders but overlooks Brussels' multilingual urban environment. Crucially, no research investigates how</w:t>
      </w:r>
      <w:r>
        <w:t xml:space="preserve"> </w:t>
      </w:r>
      <w:r>
        <w:rPr>
          <w:bCs/>
          <w:b/>
        </w:rPr>
        <w:t xml:space="preserve">carpenters</w:t>
      </w:r>
      <w:r>
        <w:t xml:space="preserve"> </w:t>
      </w:r>
      <w:r>
        <w:t xml:space="preserve">navigate the dual pressures of heritage conservation (Brussels' 70% of buildings are historic) and sustainable innovation. This proposal fills this gap by grounding the study within</w:t>
      </w:r>
      <w:r>
        <w:t xml:space="preserve"> </w:t>
      </w:r>
      <w:r>
        <w:rPr>
          <w:bCs/>
          <w:b/>
        </w:rPr>
        <w:t xml:space="preserve">Belgium Brussels</w:t>
      </w:r>
      <w:r>
        <w:t xml:space="preserve">'s unique socio-technical ecosystem, where EU regulations intersect with local building codes (e.g., Brussels Regional Law on Architectural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current carpentry landscape</w:t>
      </w:r>
      <w:r>
        <w:t xml:space="preserve">: Quantify the number, skill levels, and training pathways of active</w:t>
      </w:r>
      <w:r>
        <w:t xml:space="preserve"> </w:t>
      </w:r>
      <w:r>
        <w:rPr>
          <w:bCs/>
          <w:b/>
        </w:rPr>
        <w:t xml:space="preserve">carpenters</w:t>
      </w:r>
      <w:r>
        <w:t xml:space="preserve"> </w:t>
      </w:r>
      <w:r>
        <w:t xml:space="preserve">across Brussels municipalities.</w:t>
      </w:r>
    </w:p>
    <w:p>
      <w:pPr>
        <w:numPr>
          <w:ilvl w:val="0"/>
          <w:numId w:val="1001"/>
        </w:numPr>
        <w:pStyle w:val="Compact"/>
      </w:pPr>
      <w:r>
        <w:rPr>
          <w:bCs/>
          <w:b/>
        </w:rPr>
        <w:t xml:space="preserve">Analyze sustainability integration</w:t>
      </w:r>
      <w:r>
        <w:t xml:space="preserve">: Identify how Brussels-based</w:t>
      </w:r>
      <w:r>
        <w:t xml:space="preserve"> </w:t>
      </w:r>
      <w:r>
        <w:rPr>
          <w:bCs/>
          <w:b/>
        </w:rPr>
        <w:t xml:space="preserve">carpenters</w:t>
      </w:r>
      <w:r>
        <w:t xml:space="preserve"> </w:t>
      </w:r>
      <w:r>
        <w:t xml:space="preserve">apply green techniques (e.g., reclaimed wood use, passive house standards) in renovation projects.</w:t>
      </w:r>
    </w:p>
    <w:p>
      <w:pPr>
        <w:numPr>
          <w:ilvl w:val="0"/>
          <w:numId w:val="1001"/>
        </w:numPr>
        <w:pStyle w:val="Compact"/>
      </w:pPr>
      <w:r>
        <w:rPr>
          <w:bCs/>
          <w:b/>
        </w:rPr>
        <w:t xml:space="preserve">Evaluate institutional barriers</w:t>
      </w:r>
      <w:r>
        <w:t xml:space="preserve">: Assess regulatory, economic, and educational obstacles limiting carpentry's contribution to Brussels' climate goals.</w:t>
      </w:r>
    </w:p>
    <w:p>
      <w:pPr>
        <w:numPr>
          <w:ilvl w:val="0"/>
          <w:numId w:val="1001"/>
        </w:numPr>
        <w:pStyle w:val="Compact"/>
      </w:pPr>
      <w:r>
        <w:rPr>
          <w:bCs/>
          <w:b/>
        </w:rPr>
        <w:t xml:space="preserve">Co-create solutions</w:t>
      </w:r>
      <w:r>
        <w:t xml:space="preserve">: Develop a practical framework for upskilling</w:t>
      </w:r>
      <w:r>
        <w:t xml:space="preserve"> </w:t>
      </w:r>
      <w:r>
        <w:rPr>
          <w:bCs/>
          <w:b/>
        </w:rPr>
        <w:t xml:space="preserve">carpenters</w:t>
      </w:r>
      <w:r>
        <w:t xml:space="preserve"> </w:t>
      </w:r>
      <w:r>
        <w:t xml:space="preserve">in sustainable practices through stakeholder workshops with Brussels trade unions (e.g., ABVV), construction firms, and the City of Brussels' Climate Department.</w:t>
      </w:r>
    </w:p>
    <w:bookmarkEnd w:id="23"/>
    <w:bookmarkStart w:id="24" w:name="X5e77a75e90c4c2e3b505f70b3d2cb1fca8110aa"/>
    <w:p>
      <w:pPr>
        <w:pStyle w:val="Heading2"/>
      </w:pPr>
      <w:r>
        <w:t xml:space="preserve">Methodology: Action-Oriented Research in Brussels</w:t>
      </w:r>
    </w:p>
    <w:p>
      <w:pPr>
        <w:pStyle w:val="FirstParagraph"/>
      </w:pPr>
      <w:r>
        <w:t xml:space="preserve">This mixed-methods study employs a 15-month timeline grounded in Brussels' urban reality:</w:t>
      </w:r>
    </w:p>
    <w:p>
      <w:pPr>
        <w:numPr>
          <w:ilvl w:val="0"/>
          <w:numId w:val="1002"/>
        </w:numPr>
        <w:pStyle w:val="Compact"/>
      </w:pPr>
      <w:r>
        <w:rPr>
          <w:bCs/>
          <w:b/>
        </w:rPr>
        <w:t xml:space="preserve">Phase 1 (Months 1-4)</w:t>
      </w:r>
      <w:r>
        <w:t xml:space="preserve">: Quantitative survey of 200+ registered carpenters across Brussels' nine municipalities, using the City's trade database. This includes skill assessments (e.g., CLT proficiency) and project analysis.</w:t>
      </w:r>
    </w:p>
    <w:p>
      <w:pPr>
        <w:numPr>
          <w:ilvl w:val="0"/>
          <w:numId w:val="1002"/>
        </w:numPr>
        <w:pStyle w:val="Compact"/>
      </w:pPr>
      <w:r>
        <w:rPr>
          <w:bCs/>
          <w:b/>
        </w:rPr>
        <w:t xml:space="preserve">Phase 2 (Months 5-8)</w:t>
      </w:r>
      <w:r>
        <w:t xml:space="preserve">: In-depth ethnographic case studies of three flagship projects: the renovation of historic Hôtel de Ville de Saint-Gilles using reclaimed timber, a new social housing complex in Molenbeek with CLT panels, and an adaptive reuse project in the Marolles district. Semistructured interviews with 30+</w:t>
      </w:r>
      <w:r>
        <w:t xml:space="preserve"> </w:t>
      </w:r>
      <w:r>
        <w:rPr>
          <w:bCs/>
          <w:b/>
        </w:rPr>
        <w:t xml:space="preserve">carpenters</w:t>
      </w:r>
      <w:r>
        <w:t xml:space="preserve">, architects, and policymakers will capture on-ground challenges.</w:t>
      </w:r>
    </w:p>
    <w:p>
      <w:pPr>
        <w:numPr>
          <w:ilvl w:val="0"/>
          <w:numId w:val="1002"/>
        </w:numPr>
        <w:pStyle w:val="Compact"/>
      </w:pPr>
      <w:r>
        <w:rPr>
          <w:bCs/>
          <w:b/>
        </w:rPr>
        <w:t xml:space="preserve">Phase 3 (Months 9-12)</w:t>
      </w:r>
      <w:r>
        <w:t xml:space="preserve">: Participatory workshops at Brussels' Centre de Formation des Métiers (CFM) to co-design a carpentry upskilling module for sustainable construction. Collaboration with the European Wood Building Network ensures alignment with EU standards.</w:t>
      </w:r>
    </w:p>
    <w:p>
      <w:pPr>
        <w:numPr>
          <w:ilvl w:val="0"/>
          <w:numId w:val="1002"/>
        </w:numPr>
        <w:pStyle w:val="Compact"/>
      </w:pPr>
      <w:r>
        <w:rPr>
          <w:bCs/>
          <w:b/>
        </w:rPr>
        <w:t xml:space="preserve">Phase 4 (Months 13-15)</w:t>
      </w:r>
      <w:r>
        <w:t xml:space="preserve">: Policy brief development and validation with Brussels' Department of Environment, targeting integration into the "Brussels Green Deal" strategy.</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deliverables for</w:t>
      </w:r>
      <w:r>
        <w:t xml:space="preserve"> </w:t>
      </w:r>
      <w:r>
        <w:rPr>
          <w:bCs/>
          <w:b/>
        </w:rPr>
        <w:t xml:space="preserve">Belgium Brussels</w:t>
      </w:r>
      <w:r>
        <w:t xml:space="preserve">:</w:t>
      </w:r>
    </w:p>
    <w:p>
      <w:pPr>
        <w:numPr>
          <w:ilvl w:val="0"/>
          <w:numId w:val="1003"/>
        </w:numPr>
        <w:pStyle w:val="Compact"/>
      </w:pPr>
      <w:r>
        <w:rPr>
          <w:iCs/>
          <w:i/>
        </w:rPr>
        <w:t xml:space="preserve">A comprehensive carpentry skills atlas of Brussels</w:t>
      </w:r>
      <w:r>
        <w:t xml:space="preserve">, revealing regional disparities in sustainable construction capacity to inform targeted apprenticeship programs.</w:t>
      </w:r>
    </w:p>
    <w:p>
      <w:pPr>
        <w:numPr>
          <w:ilvl w:val="0"/>
          <w:numId w:val="1003"/>
        </w:numPr>
        <w:pStyle w:val="Compact"/>
      </w:pPr>
      <w:r>
        <w:rPr>
          <w:iCs/>
          <w:i/>
        </w:rPr>
        <w:t xml:space="preserve">A validated training toolkit for carpenters</w:t>
      </w:r>
      <w:r>
        <w:t xml:space="preserve"> </w:t>
      </w:r>
      <w:r>
        <w:t xml:space="preserve">incorporating EU Green Deal standards and Brussels' heritage requirements, directly applicable to the City's renovation wave.</w:t>
      </w:r>
    </w:p>
    <w:p>
      <w:pPr>
        <w:numPr>
          <w:ilvl w:val="0"/>
          <w:numId w:val="1003"/>
        </w:numPr>
        <w:pStyle w:val="Compact"/>
      </w:pPr>
      <w:r>
        <w:rPr>
          <w:iCs/>
          <w:i/>
        </w:rPr>
        <w:t xml:space="preserve">Policy recommendations</w:t>
      </w:r>
      <w:r>
        <w:t xml:space="preserve"> </w:t>
      </w:r>
      <w:r>
        <w:t xml:space="preserve">for streamlining permits for timber-based retrofits and incentivizing sustainable carpentry through Brussels' tax credit schemes (e.g., "Brussels Energy Transition Fund").</w:t>
      </w:r>
    </w:p>
    <w:p>
      <w:pPr>
        <w:pStyle w:val="FirstParagraph"/>
      </w:pPr>
      <w:r>
        <w:t xml:space="preserve">The significance extends beyond Brussels: As the first localized study of its kind in a major EU capital, it establishes a replicable model for cities balancing heritage conservation with climate action. By positioning the</w:t>
      </w:r>
      <w:r>
        <w:t xml:space="preserve"> </w:t>
      </w:r>
      <w:r>
        <w:rPr>
          <w:bCs/>
          <w:b/>
        </w:rPr>
        <w:t xml:space="preserve">carpenter</w:t>
      </w:r>
      <w:r>
        <w:t xml:space="preserve"> </w:t>
      </w:r>
      <w:r>
        <w:t xml:space="preserve">as an indispensable actor—not merely a laborer but an innovator—the research challenges top-down sustainability narratives and empowers frontline workers to shape urban futures.</w:t>
      </w:r>
    </w:p>
    <w:bookmarkEnd w:id="25"/>
    <w:bookmarkStart w:id="26" w:name="timeline-and-ethical-considerations"/>
    <w:p>
      <w:pPr>
        <w:pStyle w:val="Heading2"/>
      </w:pPr>
      <w:r>
        <w:t xml:space="preserve">Timeline and Ethical Considerations</w:t>
      </w:r>
    </w:p>
    <w:p>
      <w:pPr>
        <w:pStyle w:val="FirstParagraph"/>
      </w:pPr>
      <w:r>
        <w:t xml:space="preserve">The 15-month project aligns with Brussels' fiscal planning cycle, ensuring policy relevance. All data collection adheres to GDPR protocols, with anonymization of participant identities. The research team includes a Flemish/Walloon linguistic pair to navigate Brussels' dual-language context respectfully. Ethical approval will be secured from the Université Libre de Bruxelles (ULB) Ethics Committee prior to fieldwork.</w:t>
      </w:r>
    </w:p>
    <w:bookmarkEnd w:id="26"/>
    <w:bookmarkStart w:id="27" w:name="Xb76cf7edaff51b5944e255d3713a8ca6e18a07c"/>
    <w:p>
      <w:pPr>
        <w:pStyle w:val="Heading2"/>
      </w:pPr>
      <w:r>
        <w:t xml:space="preserve">Conclusion: Crafting Brussels' Sustainable Future</w:t>
      </w:r>
    </w:p>
    <w:p>
      <w:pPr>
        <w:pStyle w:val="FirstParagraph"/>
      </w:pPr>
      <w:r>
        <w:t xml:space="preserve">As Belgium's capital embodies Europe's urban challenge—preserving identity while embracing transformation—the role of the</w:t>
      </w:r>
      <w:r>
        <w:t xml:space="preserve"> </w:t>
      </w:r>
      <w:r>
        <w:rPr>
          <w:bCs/>
          <w:b/>
        </w:rPr>
        <w:t xml:space="preserve">carpenter</w:t>
      </w:r>
      <w:r>
        <w:t xml:space="preserve"> </w:t>
      </w:r>
      <w:r>
        <w:t xml:space="preserve">in Brussels transcends manual labor. This research reframes them as custodians of both heritage and sustainability, essential to realizing Brussels' vision of a "City for People." By documenting their evolving expertise within</w:t>
      </w:r>
      <w:r>
        <w:t xml:space="preserve"> </w:t>
      </w:r>
      <w:r>
        <w:rPr>
          <w:bCs/>
          <w:b/>
        </w:rPr>
        <w:t xml:space="preserve">Belgium Brussels</w:t>
      </w:r>
      <w:r>
        <w:t xml:space="preserve">'s unique urban ecosystem, we move beyond fragmented policy toward integrated solutions where skilled craft meets climate ambition. The findings will directly inform the City's 2035 Climate Action Plan, proving that in the heart of Europe, the humble carpenter is a cornerstone of tomorrow's sustainable city. This</w:t>
      </w:r>
      <w:r>
        <w:t xml:space="preserve"> </w:t>
      </w:r>
      <w:r>
        <w:rPr>
          <w:bCs/>
          <w:b/>
        </w:rPr>
        <w:t xml:space="preserve">Research Proposal</w:t>
      </w:r>
      <w:r>
        <w:t xml:space="preserve"> </w:t>
      </w:r>
      <w:r>
        <w:t xml:space="preserve">thus offers not just data, but a blueprint for empowering local artisans to build Brussels' resilient future—one timber joint at a time.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Sustainable Urban Development within Brussels, Belgium</dc:title>
  <dc:creator/>
  <dc:language>en</dc:language>
  <cp:keywords/>
  <dcterms:created xsi:type="dcterms:W3CDTF">2026-05-30T17:04:10Z</dcterms:created>
  <dcterms:modified xsi:type="dcterms:W3CDTF">2026-05-30T17:04:10Z</dcterms:modified>
</cp:coreProperties>
</file>

<file path=docProps/custom.xml><?xml version="1.0" encoding="utf-8"?>
<Properties xmlns="http://schemas.openxmlformats.org/officeDocument/2006/custom-properties" xmlns:vt="http://schemas.openxmlformats.org/officeDocument/2006/docPropsVTypes"/>
</file>