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Craftsmanship</w:t>
      </w:r>
      <w:r>
        <w:t xml:space="preserve"> </w:t>
      </w:r>
      <w:r>
        <w:t xml:space="preserve">and</w:t>
      </w:r>
      <w:r>
        <w:t xml:space="preserve"> </w:t>
      </w:r>
      <w:r>
        <w:t xml:space="preserve">Workforce</w:t>
      </w:r>
      <w:r>
        <w:t xml:space="preserve"> </w:t>
      </w:r>
      <w:r>
        <w:t xml:space="preserve">Dynamics</w:t>
      </w:r>
      <w:r>
        <w:t xml:space="preserve"> </w:t>
      </w:r>
      <w:r>
        <w:t xml:space="preserve">of</w:t>
      </w:r>
      <w:r>
        <w:t xml:space="preserve"> </w:t>
      </w:r>
      <w:r>
        <w:t xml:space="preserve">Carpenters</w:t>
      </w:r>
      <w:r>
        <w:t xml:space="preserve"> </w:t>
      </w:r>
      <w:r>
        <w:t xml:space="preserve">in</w:t>
      </w:r>
      <w:r>
        <w:t xml:space="preserve"> </w:t>
      </w:r>
      <w:r>
        <w:t xml:space="preserve">Brazil</w:t>
      </w:r>
      <w:r>
        <w:t xml:space="preserve"> </w:t>
      </w:r>
      <w:r>
        <w:t xml:space="preserve">São</w:t>
      </w:r>
      <w:r>
        <w:t xml:space="preserve"> </w:t>
      </w:r>
      <w:r>
        <w:t xml:space="preserve">Paulo</w:t>
      </w:r>
    </w:p>
    <w:bookmarkStart w:id="27" w:name="X9f351ae2d45dcbe46e40c96535febc9e269178d"/>
    <w:p>
      <w:pPr>
        <w:pStyle w:val="Heading1"/>
      </w:pPr>
      <w:r>
        <w:t xml:space="preserve">Research Proposal: Sustainable Craftsmanship and Workforce Dynamics of Carpenters in Brazil São Paulo</w:t>
      </w:r>
    </w:p>
    <w:bookmarkStart w:id="20" w:name="introduction"/>
    <w:p>
      <w:pPr>
        <w:pStyle w:val="Heading2"/>
      </w:pPr>
      <w:r>
        <w:t xml:space="preserve">Introduction</w:t>
      </w:r>
    </w:p>
    <w:p>
      <w:pPr>
        <w:pStyle w:val="FirstParagraph"/>
      </w:pPr>
      <w:r>
        <w:t xml:space="preserve">The construction sector in Brazil, particularly within the sprawling metropolis of São Paulo, remains a critical engine for economic development and urban transformation. Central to this industry is the role of the</w:t>
      </w:r>
      <w:r>
        <w:t xml:space="preserve"> </w:t>
      </w:r>
      <w:r>
        <w:rPr>
          <w:bCs/>
          <w:b/>
        </w:rPr>
        <w:t xml:space="preserve">Carpenter</w:t>
      </w:r>
      <w:r>
        <w:t xml:space="preserve">, whose traditional skills form the backbone of residential, commercial, and heritage restoration projects across diverse neighborhoods. However, São Paulo's rapid urbanization has intensified pressure on this vital workforce, threatening both craft integrity and occupational sustainability. This</w:t>
      </w:r>
      <w:r>
        <w:t xml:space="preserve"> </w:t>
      </w:r>
      <w:r>
        <w:rPr>
          <w:bCs/>
          <w:b/>
        </w:rPr>
        <w:t xml:space="preserve">Research Proposal</w:t>
      </w:r>
      <w:r>
        <w:t xml:space="preserve"> </w:t>
      </w:r>
      <w:r>
        <w:t xml:space="preserve">addresses a critical gap: understanding the evolving challenges, skill requirements, and socio-economic dynamics facing</w:t>
      </w:r>
      <w:r>
        <w:t xml:space="preserve"> </w:t>
      </w:r>
      <w:r>
        <w:rPr>
          <w:bCs/>
          <w:b/>
        </w:rPr>
        <w:t xml:space="preserve">Carpenter</w:t>
      </w:r>
      <w:r>
        <w:t xml:space="preserve">s specifically within the unique context of</w:t>
      </w:r>
      <w:r>
        <w:t xml:space="preserve"> </w:t>
      </w:r>
      <w:r>
        <w:rPr>
          <w:bCs/>
          <w:b/>
        </w:rPr>
        <w:t xml:space="preserve">Brazil São Paulo</w:t>
      </w:r>
      <w:r>
        <w:t xml:space="preserve">. With São Paulo contributing over 20% of Brazil's national construction output (IBGE, 2023), this study is not merely academic; it is a practical imperative for policymakers, industry associations, and artisans themselves seeking to preserve quality craftsmanship while adapting to modern demands.</w:t>
      </w:r>
    </w:p>
    <w:bookmarkEnd w:id="20"/>
    <w:bookmarkStart w:id="21" w:name="literature-review-and-problem-statement"/>
    <w:p>
      <w:pPr>
        <w:pStyle w:val="Heading2"/>
      </w:pPr>
      <w:r>
        <w:t xml:space="preserve">Literature Review and Problem Statement</w:t>
      </w:r>
    </w:p>
    <w:p>
      <w:pPr>
        <w:pStyle w:val="FirstParagraph"/>
      </w:pPr>
      <w:r>
        <w:t xml:space="preserve">Existing literature on Brazilian construction labor often focuses on large-scale industrialization or migrant labor trends, frequently overlooking the nuanced position of skilled trades like carpentry (Machado &amp; Silva, 2021). Studies from São Paulo highlight challenges including aging workforces (average age of traditional</w:t>
      </w:r>
      <w:r>
        <w:t xml:space="preserve"> </w:t>
      </w:r>
      <w:r>
        <w:rPr>
          <w:bCs/>
          <w:b/>
        </w:rPr>
        <w:t xml:space="preserve">Carpenter</w:t>
      </w:r>
      <w:r>
        <w:t xml:space="preserve">s exceeding 55 years), competition from prefabricated systems, and inadequate formal apprenticeship pathways (ABCP, 2022). Crucially, there is a significant absence of localized research specifically analyzing the intersection of sustainability goals—such as green building certifications (LEED Brazil) and heritage conservation—and the daily realities of</w:t>
      </w:r>
      <w:r>
        <w:t xml:space="preserve"> </w:t>
      </w:r>
      <w:r>
        <w:rPr>
          <w:bCs/>
          <w:b/>
        </w:rPr>
        <w:t xml:space="preserve">Carpenter</w:t>
      </w:r>
      <w:r>
        <w:t xml:space="preserve">s in</w:t>
      </w:r>
      <w:r>
        <w:t xml:space="preserve"> </w:t>
      </w:r>
      <w:r>
        <w:rPr>
          <w:bCs/>
          <w:b/>
        </w:rPr>
        <w:t xml:space="preserve">Brazil São Paulo</w:t>
      </w:r>
      <w:r>
        <w:t xml:space="preserve">. This gap hinders effective policy design. For instance, while São Paulo's Municipal Law 16.730/2023 mandates sustainable practices in public projects, implementation lacks data on how it impacts traditional carpentry workflows and skill utilization. The central problem thus becomes: How can the</w:t>
      </w:r>
      <w:r>
        <w:t xml:space="preserve"> </w:t>
      </w:r>
      <w:r>
        <w:rPr>
          <w:bCs/>
          <w:b/>
        </w:rPr>
        <w:t xml:space="preserve">Carpenter</w:t>
      </w:r>
      <w:r>
        <w:t xml:space="preserve"> </w:t>
      </w:r>
      <w:r>
        <w:t xml:space="preserve">profession in</w:t>
      </w:r>
      <w:r>
        <w:t xml:space="preserve"> </w:t>
      </w:r>
      <w:r>
        <w:rPr>
          <w:bCs/>
          <w:b/>
        </w:rPr>
        <w:t xml:space="preserve">Brazil São Paulo</w:t>
      </w:r>
      <w:r>
        <w:t xml:space="preserve"> </w:t>
      </w:r>
      <w:r>
        <w:t xml:space="preserve">be sustainably integrated into future-oriented urban development while preserving irreplaceable craft knowledge?</w:t>
      </w:r>
    </w:p>
    <w:bookmarkEnd w:id="21"/>
    <w:bookmarkStart w:id="22" w:name="research-objectives"/>
    <w:p>
      <w:pPr>
        <w:pStyle w:val="Heading2"/>
      </w:pPr>
      <w:r>
        <w:t xml:space="preserve">Research Objectives</w:t>
      </w:r>
    </w:p>
    <w:p>
      <w:pPr>
        <w:numPr>
          <w:ilvl w:val="0"/>
          <w:numId w:val="1001"/>
        </w:numPr>
        <w:pStyle w:val="Compact"/>
      </w:pPr>
      <w:r>
        <w:t xml:space="preserve">To map the current demographic, skill, and economic profile of working Carpenters across diverse districts of São Paulo (e.g., Centro Histórico, Vila Madalena, Parque Industrial).</w:t>
      </w:r>
    </w:p>
    <w:p>
      <w:pPr>
        <w:numPr>
          <w:ilvl w:val="0"/>
          <w:numId w:val="1001"/>
        </w:numPr>
        <w:pStyle w:val="Compact"/>
      </w:pPr>
      <w:r>
        <w:t xml:space="preserve">To analyze the impact of emerging trends (sustainable building codes, digital design tools like BIM adoption in local firms) on traditional carpentry tasks and required competencies.</w:t>
      </w:r>
    </w:p>
    <w:p>
      <w:pPr>
        <w:numPr>
          <w:ilvl w:val="0"/>
          <w:numId w:val="1001"/>
        </w:numPr>
        <w:pStyle w:val="Compact"/>
      </w:pPr>
      <w:r>
        <w:t xml:space="preserve">To assess barriers to skill transmission and innovation within São Paulo's carpentry sector, including formal training gaps and generational shifts.</w:t>
      </w:r>
    </w:p>
    <w:p>
      <w:pPr>
        <w:numPr>
          <w:ilvl w:val="0"/>
          <w:numId w:val="1001"/>
        </w:numPr>
        <w:pStyle w:val="Compact"/>
      </w:pPr>
      <w:r>
        <w:t xml:space="preserve">To co-develop with Carpenters and industry stakeholders (e.g., ABCP - Brazilian Carpentry Association) actionable strategies for sustainable workforce development aligned with São Paulo's urban agenda.</w:t>
      </w:r>
    </w:p>
    <w:bookmarkEnd w:id="22"/>
    <w:bookmarkStart w:id="23" w:name="methodology"/>
    <w:p>
      <w:pPr>
        <w:pStyle w:val="Heading2"/>
      </w:pPr>
      <w:r>
        <w:t xml:space="preserve">Methodology</w:t>
      </w:r>
    </w:p>
    <w:p>
      <w:pPr>
        <w:pStyle w:val="FirstParagraph"/>
      </w:pPr>
      <w:r>
        <w:t xml:space="preserve">This mixed-methods study will deploy a rigorous, context-sensitive approach tailored to the São Paulo landscape. Phase 1 involves a stratified survey of 300 active Carpenters registered with the São Paulo Regional Council of Engineering and Agronomy (Crea-SP), categorized by region, age group, and project type (traditional vs. modern/sustainable). Phase 2 comprises in-depth qualitative interviews with 45 key informants: master Carpenters, small workshop owners, urban planners from Prefeitura de São Paulo's Department of Urban Development (DPU), and representatives of sustainability certification bodies like CertiCasa. Crucially, Phase 3 will conduct participatory workshops in two distinct São Paulo neighborhoods (e.g., a historic preservation zone and an emerging eco-district) to co-create solutions with Carpenters themselves. Data analysis will utilize NVivo for thematic coding of interviews and SPSS for survey statistics, ensuring findings directly reflect the São Paulo reality. Ethical approval will be sought from the University of São Paulo's Ethics Committee (CEP-USP), prioritizing participant anonymity and community benefit.</w:t>
      </w:r>
    </w:p>
    <w:bookmarkEnd w:id="23"/>
    <w:bookmarkStart w:id="24" w:name="significance-and-expected-outcomes"/>
    <w:p>
      <w:pPr>
        <w:pStyle w:val="Heading2"/>
      </w:pPr>
      <w:r>
        <w:t xml:space="preserve">Significance and Expected Outcomes</w:t>
      </w:r>
    </w:p>
    <w:p>
      <w:pPr>
        <w:pStyle w:val="FirstParagraph"/>
      </w:pPr>
      <w:r>
        <w:t xml:space="preserve">This research holds substantial significance for multiple stakeholders in</w:t>
      </w:r>
      <w:r>
        <w:t xml:space="preserve"> </w:t>
      </w:r>
      <w:r>
        <w:rPr>
          <w:bCs/>
          <w:b/>
        </w:rPr>
        <w:t xml:space="preserve">Brazil São Paulo</w:t>
      </w:r>
      <w:r>
        <w:t xml:space="preserve">. For policymakers at the City Hall, it will provide evidence-based data to refine vocational training programs (e.g., integrating craft preservation into São Paulo's "Skills for the Future" initiative) and adjust sustainability regulations to be carpenter-inclusive. For the</w:t>
      </w:r>
      <w:r>
        <w:t xml:space="preserve"> </w:t>
      </w:r>
      <w:r>
        <w:rPr>
          <w:bCs/>
          <w:b/>
        </w:rPr>
        <w:t xml:space="preserve">Carpenter</w:t>
      </w:r>
      <w:r>
        <w:t xml:space="preserve"> </w:t>
      </w:r>
      <w:r>
        <w:t xml:space="preserve">community, it offers a platform to voice needs and shape their professional future, directly countering labor precarity. Industry associations like ABCP will gain insights to strengthen their advocacy and training curricula. The academic contribution is equally vital: filling a void in Brazilian urban anthropology and sustainable construction studies by centering the lived experience of a critical, yet understudied, workforce within South America's largest city. Expected outputs include a comprehensive São Paulo-specific Carpenter Workforce Report (published as an open-access PDF with Crea-SP), policy briefs for Prefeitura de São Paulo, and an interactive digital toolkit for Carpenters on sustainable techniques and market opportunities.</w:t>
      </w:r>
    </w:p>
    <w:bookmarkEnd w:id="24"/>
    <w:bookmarkStart w:id="25" w:name="timeline-and-resources"/>
    <w:p>
      <w:pPr>
        <w:pStyle w:val="Heading2"/>
      </w:pPr>
      <w:r>
        <w:t xml:space="preserve">Timeline and Resources</w:t>
      </w:r>
    </w:p>
    <w:p>
      <w:pPr>
        <w:pStyle w:val="FirstParagraph"/>
      </w:pPr>
      <w:r>
        <w:t xml:space="preserve">The proposed 18-month project is structured as follows:</w:t>
      </w:r>
    </w:p>
    <w:p>
      <w:pPr>
        <w:numPr>
          <w:ilvl w:val="0"/>
          <w:numId w:val="1002"/>
        </w:numPr>
        <w:pStyle w:val="Compact"/>
      </w:pPr>
      <w:r>
        <w:rPr>
          <w:bCs/>
          <w:b/>
        </w:rPr>
        <w:t xml:space="preserve">Months 1-3:</w:t>
      </w:r>
      <w:r>
        <w:t xml:space="preserve"> </w:t>
      </w:r>
      <w:r>
        <w:t xml:space="preserve">Finalize methodology, secure ethical approvals, recruit survey participants across São Paulo districts.</w:t>
      </w:r>
    </w:p>
    <w:p>
      <w:pPr>
        <w:numPr>
          <w:ilvl w:val="0"/>
          <w:numId w:val="1002"/>
        </w:numPr>
        <w:pStyle w:val="Compact"/>
      </w:pPr>
      <w:r>
        <w:rPr>
          <w:bCs/>
          <w:b/>
        </w:rPr>
        <w:t xml:space="preserve">Months 4-6:</w:t>
      </w:r>
      <w:r>
        <w:t xml:space="preserve"> </w:t>
      </w:r>
      <w:r>
        <w:t xml:space="preserve">Conduct surveys and initial interviews; begin data coding.</w:t>
      </w:r>
    </w:p>
    <w:p>
      <w:pPr>
        <w:numPr>
          <w:ilvl w:val="0"/>
          <w:numId w:val="1002"/>
        </w:numPr>
        <w:pStyle w:val="Compact"/>
      </w:pPr>
      <w:r>
        <w:rPr>
          <w:bCs/>
          <w:b/>
        </w:rPr>
        <w:t xml:space="preserve">Months 7-12:</w:t>
      </w:r>
      <w:r>
        <w:t xml:space="preserve"> </w:t>
      </w:r>
      <w:r>
        <w:t xml:space="preserve">Deep-dive interviews, participatory workshops in São Paulo neighborhoods (e.g., at the Centro Cultural de São Paulo or Parque do Carmo).</w:t>
      </w:r>
    </w:p>
    <w:p>
      <w:pPr>
        <w:numPr>
          <w:ilvl w:val="0"/>
          <w:numId w:val="1002"/>
        </w:numPr>
        <w:pStyle w:val="Compact"/>
      </w:pPr>
      <w:r>
        <w:rPr>
          <w:bCs/>
          <w:b/>
        </w:rPr>
        <w:t xml:space="preserve">Months 13-15:</w:t>
      </w:r>
      <w:r>
        <w:t xml:space="preserve"> </w:t>
      </w:r>
      <w:r>
        <w:t xml:space="preserve">Data synthesis, draft report and policy recommendations.</w:t>
      </w:r>
    </w:p>
    <w:p>
      <w:pPr>
        <w:numPr>
          <w:ilvl w:val="0"/>
          <w:numId w:val="1002"/>
        </w:numPr>
        <w:pStyle w:val="Compact"/>
      </w:pPr>
      <w:r>
        <w:rPr>
          <w:bCs/>
          <w:b/>
        </w:rPr>
        <w:t xml:space="preserve">Months 16-18:</w:t>
      </w:r>
      <w:r>
        <w:t xml:space="preserve"> </w:t>
      </w:r>
      <w:r>
        <w:t xml:space="preserve">Stakeholder validation workshops in São Paulo, finalize toolkit, submit publications.</w:t>
      </w:r>
    </w:p>
    <w:bookmarkEnd w:id="25"/>
    <w:bookmarkStart w:id="26" w:name="conclusion"/>
    <w:p>
      <w:pPr>
        <w:pStyle w:val="Heading2"/>
      </w:pPr>
      <w:r>
        <w:t xml:space="preserve">Conclusion</w:t>
      </w:r>
    </w:p>
    <w:p>
      <w:pPr>
        <w:pStyle w:val="FirstParagraph"/>
      </w:pPr>
      <w:r>
        <w:t xml:space="preserve">The enduring value of the skilled</w:t>
      </w:r>
      <w:r>
        <w:t xml:space="preserve"> </w:t>
      </w:r>
      <w:r>
        <w:rPr>
          <w:bCs/>
          <w:b/>
        </w:rPr>
        <w:t xml:space="preserve">Carpenter</w:t>
      </w:r>
      <w:r>
        <w:t xml:space="preserve"> </w:t>
      </w:r>
      <w:r>
        <w:t xml:space="preserve">in shaping São Paulo's built environment cannot be overstated. This</w:t>
      </w:r>
      <w:r>
        <w:t xml:space="preserve"> </w:t>
      </w:r>
      <w:r>
        <w:rPr>
          <w:bCs/>
          <w:b/>
        </w:rPr>
        <w:t xml:space="preserve">Research Proposal</w:t>
      </w:r>
      <w:r>
        <w:t xml:space="preserve"> </w:t>
      </w:r>
      <w:r>
        <w:t xml:space="preserve">directly confronts the urgent need to understand, support, and strategically integrate this profession into the city's sustainable development trajectory. By grounding our inquiry exclusively within the complex socio-economic fabric of</w:t>
      </w:r>
      <w:r>
        <w:t xml:space="preserve"> </w:t>
      </w:r>
      <w:r>
        <w:rPr>
          <w:bCs/>
          <w:b/>
        </w:rPr>
        <w:t xml:space="preserve">Brazil São Paulo</w:t>
      </w:r>
      <w:r>
        <w:t xml:space="preserve">, we move beyond generic analyses to deliver actionable insights that empower Carpenters as essential partners in building a resilient, culturally rich future for one of the world's most dynamic urban centers. The success of this study will be measured not only by academic rigor but by tangible steps towards ensuring that the craft and community of</w:t>
      </w:r>
      <w:r>
        <w:t xml:space="preserve"> </w:t>
      </w:r>
      <w:r>
        <w:rPr>
          <w:bCs/>
          <w:b/>
        </w:rPr>
        <w:t xml:space="preserve">Carpenter</w:t>
      </w:r>
      <w:r>
        <w:t xml:space="preserve">s remain vital pillars within São Paulo's evolving identity.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Craftsmanship and Workforce Dynamics of Carpenters in Brazil São Paulo</dc:title>
  <dc:creator/>
  <dc:language>en</dc:language>
  <cp:keywords/>
  <dcterms:created xsi:type="dcterms:W3CDTF">2025-12-10T11:16:30Z</dcterms:created>
  <dcterms:modified xsi:type="dcterms:W3CDTF">2025-12-10T11:16:30Z</dcterms:modified>
</cp:coreProperties>
</file>

<file path=docProps/custom.xml><?xml version="1.0" encoding="utf-8"?>
<Properties xmlns="http://schemas.openxmlformats.org/officeDocument/2006/custom-properties" xmlns:vt="http://schemas.openxmlformats.org/officeDocument/2006/docPropsVTypes"/>
</file>