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Canada</w:t>
      </w:r>
      <w:r>
        <w:t xml:space="preserve"> </w:t>
      </w:r>
      <w:r>
        <w:t xml:space="preserve">Montreal</w:t>
      </w:r>
    </w:p>
    <w:bookmarkStart w:id="28" w:name="X795f04c8fe667b409a2d1e253e16b4d986d1e1b"/>
    <w:p>
      <w:pPr>
        <w:pStyle w:val="Heading1"/>
      </w:pPr>
      <w:r>
        <w:t xml:space="preserve">Research Proposal: The Evolving Role of the Carpenter in Canada Montreal's Construction Landscape</w:t>
      </w:r>
    </w:p>
    <w:bookmarkStart w:id="20" w:name="introduction-and-background"/>
    <w:p>
      <w:pPr>
        <w:pStyle w:val="Heading2"/>
      </w:pPr>
      <w:r>
        <w:t xml:space="preserve">1. Introduction and Background</w:t>
      </w:r>
    </w:p>
    <w:p>
      <w:pPr>
        <w:pStyle w:val="FirstParagraph"/>
      </w:pPr>
      <w:r>
        <w:t xml:space="preserve">The construction industry remains a cornerstone of economic development across</w:t>
      </w:r>
      <w:r>
        <w:t xml:space="preserve"> </w:t>
      </w:r>
      <w:r>
        <w:rPr>
          <w:bCs/>
          <w:b/>
        </w:rPr>
        <w:t xml:space="preserve">Canada Montreal</w:t>
      </w:r>
      <w:r>
        <w:t xml:space="preserve">, contributing significantly to urban infrastructure, housing, and commercial growth. Within this ecosystem, the skilled</w:t>
      </w:r>
      <w:r>
        <w:t xml:space="preserve"> </w:t>
      </w:r>
      <w:r>
        <w:rPr>
          <w:bCs/>
          <w:b/>
        </w:rPr>
        <w:t xml:space="preserve">Carpenter</w:t>
      </w:r>
      <w:r>
        <w:t xml:space="preserve"> </w:t>
      </w:r>
      <w:r>
        <w:t xml:space="preserve">represents a critical occupational pillar whose role is undergoing profound transformation. This</w:t>
      </w:r>
      <w:r>
        <w:t xml:space="preserve"> </w:t>
      </w:r>
      <w:r>
        <w:rPr>
          <w:bCs/>
          <w:b/>
        </w:rPr>
        <w:t xml:space="preserve">Research Proposal</w:t>
      </w:r>
      <w:r>
        <w:t xml:space="preserve"> </w:t>
      </w:r>
      <w:r>
        <w:t xml:space="preserve">addresses an urgent gap in understanding how traditional carpentry practices intersect with modern demands in Montreal's unique socio-economic and environmental context. As Canada's second-largest city and a hub for sustainable urban development, Montreal faces unprecedented pressure to balance historical preservation with contemporary construction needs. The scarcity of qualified</w:t>
      </w:r>
      <w:r>
        <w:t xml:space="preserve"> </w:t>
      </w:r>
      <w:r>
        <w:rPr>
          <w:bCs/>
          <w:b/>
        </w:rPr>
        <w:t xml:space="preserve">Carpenter</w:t>
      </w:r>
      <w:r>
        <w:t xml:space="preserve"> </w:t>
      </w:r>
      <w:r>
        <w:t xml:space="preserve">professionals directly impacts project timelines, quality standards, and the city's ability to meet its ambitious climate goals outlined in Montreal's 2050 Sustainable Development Plan. This research seeks to comprehensively analyze the current state, challenges, and future trajectories for carpenters operating within</w:t>
      </w:r>
      <w:r>
        <w:t xml:space="preserve"> </w:t>
      </w:r>
      <w:r>
        <w:rPr>
          <w:bCs/>
          <w:b/>
        </w:rPr>
        <w:t xml:space="preserve">Canada Montreal</w:t>
      </w:r>
      <w:r>
        <w:t xml:space="preserve">.</w:t>
      </w:r>
    </w:p>
    <w:bookmarkEnd w:id="20"/>
    <w:bookmarkStart w:id="21" w:name="problem-statement"/>
    <w:p>
      <w:pPr>
        <w:pStyle w:val="Heading2"/>
      </w:pPr>
      <w:r>
        <w:t xml:space="preserve">2. Problem Statement</w:t>
      </w:r>
    </w:p>
    <w:p>
      <w:pPr>
        <w:pStyle w:val="FirstParagraph"/>
      </w:pPr>
      <w:r>
        <w:t xml:space="preserve">A critical skills shortage among certified carpenters has been documented in Quebec's construction sector by the Ministry of Employment and Social Solidarity (MELS), with Montreal experiencing a 15% deficit in skilled trades personnel since 2020. This gap is exacerbated by an aging workforce, where over 40% of current</w:t>
      </w:r>
      <w:r>
        <w:t xml:space="preserve"> </w:t>
      </w:r>
      <w:r>
        <w:rPr>
          <w:bCs/>
          <w:b/>
        </w:rPr>
        <w:t xml:space="preserve">Carpenter</w:t>
      </w:r>
      <w:r>
        <w:t xml:space="preserve"> </w:t>
      </w:r>
      <w:r>
        <w:t xml:space="preserve">professionals are aged 50+ and nearing retirement, coupled with inadequate apprenticeship pipelines. Simultaneously, Montreal's construction market is rapidly shifting toward sustainable materials (e.g., cross-laminated timber), modular housing solutions, and stringent energy-efficiency standards under the Quebec Building Code. Without targeted research into how these innovations affect traditional carpentry roles in</w:t>
      </w:r>
      <w:r>
        <w:t xml:space="preserve"> </w:t>
      </w:r>
      <w:r>
        <w:rPr>
          <w:bCs/>
          <w:b/>
        </w:rPr>
        <w:t xml:space="preserve">Canada Montreal</w:t>
      </w:r>
      <w:r>
        <w:t xml:space="preserve">, the industry risks compromising safety, project viability, and Montreal's leadership in green construction. This</w:t>
      </w:r>
      <w:r>
        <w:t xml:space="preserve"> </w:t>
      </w:r>
      <w:r>
        <w:rPr>
          <w:bCs/>
          <w:b/>
        </w:rPr>
        <w:t xml:space="preserve">Research Proposal</w:t>
      </w:r>
      <w:r>
        <w:t xml:space="preserve"> </w:t>
      </w:r>
      <w:r>
        <w:t xml:space="preserve">directly confronts this knowledge void.</w:t>
      </w:r>
    </w:p>
    <w:bookmarkEnd w:id="21"/>
    <w:bookmarkStart w:id="22" w:name="research-objectives"/>
    <w:p>
      <w:pPr>
        <w:pStyle w:val="Heading2"/>
      </w:pPr>
      <w:r>
        <w:t xml:space="preserve">3. Research Objectives</w:t>
      </w:r>
    </w:p>
    <w:p>
      <w:pPr>
        <w:pStyle w:val="FirstParagraph"/>
      </w:pPr>
      <w:r>
        <w:t xml:space="preserve">This study aims to achieve four interconnected objectives within the Montreal context:</w:t>
      </w:r>
    </w:p>
    <w:p>
      <w:pPr>
        <w:numPr>
          <w:ilvl w:val="0"/>
          <w:numId w:val="1001"/>
        </w:numPr>
        <w:pStyle w:val="Compact"/>
      </w:pPr>
      <w:r>
        <w:rPr>
          <w:bCs/>
          <w:b/>
        </w:rPr>
        <w:t xml:space="preserve">Evaluate skill evolution</w:t>
      </w:r>
      <w:r>
        <w:t xml:space="preserve">: Document how emerging technologies (BIM software, robotic tools) and sustainable practices alter daily tasks for the Carpenter in Canada Montreal.</w:t>
      </w:r>
    </w:p>
    <w:p>
      <w:pPr>
        <w:numPr>
          <w:ilvl w:val="0"/>
          <w:numId w:val="1001"/>
        </w:numPr>
        <w:pStyle w:val="Compact"/>
      </w:pPr>
      <w:r>
        <w:rPr>
          <w:bCs/>
          <w:b/>
        </w:rPr>
        <w:t xml:space="preserve">Identify training gaps</w:t>
      </w:r>
      <w:r>
        <w:t xml:space="preserve">: Assess alignment between existing apprenticeship curricula (e.g., CEGEP programs) and market demands for modern carpentry competencies.</w:t>
      </w:r>
    </w:p>
    <w:p>
      <w:pPr>
        <w:numPr>
          <w:ilvl w:val="0"/>
          <w:numId w:val="1001"/>
        </w:numPr>
        <w:pStyle w:val="Compact"/>
      </w:pPr>
      <w:r>
        <w:rPr>
          <w:bCs/>
          <w:b/>
        </w:rPr>
        <w:t xml:space="preserve">Analyze demographic pressures</w:t>
      </w:r>
      <w:r>
        <w:t xml:space="preserve">: Map generational workforce transitions, immigration pathways, and retention challenges specific to Montreal's Carpenter labor pool.</w:t>
      </w:r>
    </w:p>
    <w:p>
      <w:pPr>
        <w:numPr>
          <w:ilvl w:val="0"/>
          <w:numId w:val="1001"/>
        </w:numPr>
        <w:pStyle w:val="Compact"/>
      </w:pPr>
      <w:r>
        <w:rPr>
          <w:bCs/>
          <w:b/>
        </w:rPr>
        <w:t xml:space="preserve">Develop policy recommendations</w:t>
      </w:r>
      <w:r>
        <w:t xml:space="preserve">: Create actionable strategies for educational institutions, government bodies (e.g., Quebec Ministry of Construction), and contractors to future-proof the Carpenter profession in Canada Montreal.</w:t>
      </w:r>
    </w:p>
    <w:bookmarkEnd w:id="22"/>
    <w:bookmarkStart w:id="23" w:name="literature-review-gaps-addressed"/>
    <w:p>
      <w:pPr>
        <w:pStyle w:val="Heading2"/>
      </w:pPr>
      <w:r>
        <w:t xml:space="preserve">4. Literature Review (Gaps Addressed)</w:t>
      </w:r>
    </w:p>
    <w:p>
      <w:pPr>
        <w:pStyle w:val="FirstParagraph"/>
      </w:pPr>
      <w:r>
        <w:t xml:space="preserve">Existing research on skilled trades in Canada focuses broadly on national statistics (e.g., Statistics Canada's 2023 Labour Force Survey), but neglects Montreal's distinct dynamics. Studies by the Canadian Construction Association highlight urban labor shortages, yet fail to dissect how Montreal’s historic districts (e.g., Vieux-Montréal) impose unique constraints on Carpenter workflows. Research on green construction (e.g., University of Montreal studies) addresses material science but overlooks the human element—the Carpenter's adaptation to these innovations. This</w:t>
      </w:r>
      <w:r>
        <w:t xml:space="preserve"> </w:t>
      </w:r>
      <w:r>
        <w:rPr>
          <w:bCs/>
          <w:b/>
        </w:rPr>
        <w:t xml:space="preserve">Research Proposal</w:t>
      </w:r>
      <w:r>
        <w:t xml:space="preserve"> </w:t>
      </w:r>
      <w:r>
        <w:t xml:space="preserve">bridges this gap by centering the Carpenter’s lived experience within Canada Montreal’s socio-architectural ecosystem.</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Quantitative Analysis</w:t>
      </w:r>
      <w:r>
        <w:t xml:space="preserve">: Survey 300+ certified Carpenters across Montreal (via Quebec Construction Association partnerships) and analyze MELS labor market data to quantify skill gaps and demographic trends.</w:t>
      </w:r>
    </w:p>
    <w:p>
      <w:pPr>
        <w:numPr>
          <w:ilvl w:val="0"/>
          <w:numId w:val="1002"/>
        </w:numPr>
        <w:pStyle w:val="Compact"/>
      </w:pPr>
      <w:r>
        <w:rPr>
          <w:bCs/>
          <w:b/>
        </w:rPr>
        <w:t xml:space="preserve">Qualitative Fieldwork</w:t>
      </w:r>
      <w:r>
        <w:t xml:space="preserve">: Conduct 45 in-depth interviews with Carpenter practitioners, contractors (including firms specializing in heritage restoration), and CEGEP instructors to capture nuanced challenges and innovations.</w:t>
      </w:r>
    </w:p>
    <w:p>
      <w:pPr>
        <w:numPr>
          <w:ilvl w:val="0"/>
          <w:numId w:val="1002"/>
        </w:numPr>
        <w:pStyle w:val="Compact"/>
      </w:pPr>
      <w:r>
        <w:rPr>
          <w:bCs/>
          <w:b/>
        </w:rPr>
        <w:t xml:space="preserve">Case Studies</w:t>
      </w:r>
      <w:r>
        <w:t xml:space="preserve">: Analyze three major Montreal projects (e.g., a historic renovation in Plateau Mont-Royal, a net-zero modular housing development in Laval) to observe Carpenter workflow adaptations.</w:t>
      </w:r>
    </w:p>
    <w:p>
      <w:pPr>
        <w:pStyle w:val="FirstParagraph"/>
      </w:pPr>
      <w:r>
        <w:t xml:space="preserve">Data collection will occur from September 2024–March 2025. Ethical approvals will be secured through the Université de Montréal Research Ethics Board, ensuring participant confidentiality and alignment with Canadian research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producing four key outputs with direct impact for Canada Montreal:</w:t>
      </w:r>
    </w:p>
    <w:p>
      <w:pPr>
        <w:numPr>
          <w:ilvl w:val="0"/>
          <w:numId w:val="1003"/>
        </w:numPr>
        <w:pStyle w:val="Compact"/>
      </w:pPr>
      <w:r>
        <w:rPr>
          <w:bCs/>
          <w:b/>
        </w:rPr>
        <w:t xml:space="preserve">A comprehensive skill taxonomy</w:t>
      </w:r>
      <w:r>
        <w:t xml:space="preserve">: A publicly accessible framework mapping emerging carpentry competencies (e.g., digital layout, sustainable material handling) against current training programs.</w:t>
      </w:r>
    </w:p>
    <w:p>
      <w:pPr>
        <w:numPr>
          <w:ilvl w:val="0"/>
          <w:numId w:val="1003"/>
        </w:numPr>
        <w:pStyle w:val="Compact"/>
      </w:pPr>
      <w:r>
        <w:rPr>
          <w:bCs/>
          <w:b/>
        </w:rPr>
        <w:t xml:space="preserve">Policy briefs for stakeholders</w:t>
      </w:r>
      <w:r>
        <w:t xml:space="preserve">: Tailored recommendations for Quebec’s Ministry of Labour to revise apprenticeship standards and for Montreal Economic Development Corporation to incentivize youth recruitment.</w:t>
      </w:r>
    </w:p>
    <w:p>
      <w:pPr>
        <w:numPr>
          <w:ilvl w:val="0"/>
          <w:numId w:val="1003"/>
        </w:numPr>
        <w:pStyle w:val="Compact"/>
      </w:pPr>
      <w:r>
        <w:rPr>
          <w:bCs/>
          <w:b/>
        </w:rPr>
        <w:t xml:space="preserve">Training curriculum blueprint</w:t>
      </w:r>
      <w:r>
        <w:t xml:space="preserve">: A prototype module for CEGEPs integrating BIM tools and green construction techniques, co-developed with industry partners.</w:t>
      </w:r>
    </w:p>
    <w:p>
      <w:pPr>
        <w:numPr>
          <w:ilvl w:val="0"/>
          <w:numId w:val="1003"/>
        </w:numPr>
        <w:pStyle w:val="Compact"/>
      </w:pPr>
      <w:r>
        <w:rPr>
          <w:bCs/>
          <w:b/>
        </w:rPr>
        <w:t xml:space="preserve">Workforce forecasting model</w:t>
      </w:r>
      <w:r>
        <w:t xml:space="preserve">: A predictive tool estimating Montreal’s Carpenter demand through 2035, factoring in housing targets from the City of Montreal’s Official Plan.</w:t>
      </w:r>
    </w:p>
    <w:p>
      <w:pPr>
        <w:pStyle w:val="FirstParagraph"/>
      </w:pPr>
      <w:r>
        <w:t xml:space="preserve">The significance extends beyond academia: resolving the Carpenter shortage will directly bolster Montreal's capacity to deliver affordable housing (a critical municipal priority) and advance Canada's net-zero goals. For</w:t>
      </w:r>
      <w:r>
        <w:t xml:space="preserve"> </w:t>
      </w:r>
      <w:r>
        <w:rPr>
          <w:bCs/>
          <w:b/>
        </w:rPr>
        <w:t xml:space="preserve">Canada Montreal</w:t>
      </w:r>
      <w:r>
        <w:t xml:space="preserve">, this research is pivotal in positioning the city as a North American leader in adaptive, skilled construction labor.</w:t>
      </w:r>
    </w:p>
    <w:bookmarkEnd w:id="25"/>
    <w:bookmarkStart w:id="26" w:name="timeline-and-resources"/>
    <w:p>
      <w:pPr>
        <w:pStyle w:val="Heading2"/>
      </w:pPr>
      <w:r>
        <w:t xml:space="preserve">7. Timeline and Resources</w:t>
      </w:r>
    </w:p>
    <w:p>
      <w:pPr>
        <w:pStyle w:val="FirstParagraph"/>
      </w:pPr>
      <w:r>
        <w:t xml:space="preserve">The project requires a 16-month timeline with these milestones:</w:t>
      </w:r>
    </w:p>
    <w:p>
      <w:pPr>
        <w:numPr>
          <w:ilvl w:val="0"/>
          <w:numId w:val="1004"/>
        </w:numPr>
        <w:pStyle w:val="Compact"/>
      </w:pPr>
      <w:r>
        <w:rPr>
          <w:bCs/>
          <w:b/>
        </w:rPr>
        <w:t xml:space="preserve">Months 1–3</w:t>
      </w:r>
      <w:r>
        <w:t xml:space="preserve">: Finalize methodology, secure ethics approval, and establish industry partnerships.</w:t>
      </w:r>
    </w:p>
    <w:p>
      <w:pPr>
        <w:numPr>
          <w:ilvl w:val="0"/>
          <w:numId w:val="1004"/>
        </w:numPr>
        <w:pStyle w:val="Compact"/>
      </w:pPr>
      <w:r>
        <w:rPr>
          <w:bCs/>
          <w:b/>
        </w:rPr>
        <w:t xml:space="preserve">Months 4–9</w:t>
      </w:r>
      <w:r>
        <w:t xml:space="preserve">: Conduct surveys, interviews, and case studies across Montreal boroughs.</w:t>
      </w:r>
    </w:p>
    <w:p>
      <w:pPr>
        <w:numPr>
          <w:ilvl w:val="0"/>
          <w:numId w:val="1004"/>
        </w:numPr>
        <w:pStyle w:val="Compact"/>
      </w:pPr>
      <w:r>
        <w:rPr>
          <w:bCs/>
          <w:b/>
        </w:rPr>
        <w:t xml:space="preserve">Months 10–13</w:t>
      </w:r>
      <w:r>
        <w:t xml:space="preserve">: Data analysis and curriculum prototype development.</w:t>
      </w:r>
    </w:p>
    <w:p>
      <w:pPr>
        <w:numPr>
          <w:ilvl w:val="0"/>
          <w:numId w:val="1004"/>
        </w:numPr>
        <w:pStyle w:val="Compact"/>
      </w:pPr>
      <w:r>
        <w:rPr>
          <w:bCs/>
          <w:b/>
        </w:rPr>
        <w:t xml:space="preserve">Months 14–16</w:t>
      </w:r>
      <w:r>
        <w:t xml:space="preserve">: Policy brief drafting, stakeholder workshops in Montreal, and final report publication.</w:t>
      </w:r>
    </w:p>
    <w:p>
      <w:pPr>
        <w:pStyle w:val="FirstParagraph"/>
      </w:pPr>
      <w:r>
        <w:t xml:space="preserve">Required resources include a $95,000 budget covering researcher stipends (2 FTE), participant incentives, software licenses (NVivo for qualitative analysis), and travel costs across Montreal. Partnerships with the Montreal Chamber of Commerce and École de technologie supérieure will provide in-kind support.</w:t>
      </w:r>
    </w:p>
    <w:bookmarkEnd w:id="26"/>
    <w:bookmarkStart w:id="27" w:name="conclusion"/>
    <w:p>
      <w:pPr>
        <w:pStyle w:val="Heading2"/>
      </w:pPr>
      <w:r>
        <w:t xml:space="preserve">8. Conclusion</w:t>
      </w:r>
    </w:p>
    <w:p>
      <w:pPr>
        <w:pStyle w:val="FirstParagraph"/>
      </w:pPr>
      <w:r>
        <w:t xml:space="preserve">The Carpenter is not merely a tradesperson but a vital agent of Montreal's urban identity and sustainable future. As Canada Montreal accelerates its green infrastructure ambitions, understanding the evolving role of the Carpenter is no longer optional—it is imperative for economic resilience and environmental stewardship. This</w:t>
      </w:r>
      <w:r>
        <w:t xml:space="preserve"> </w:t>
      </w:r>
      <w:r>
        <w:rPr>
          <w:bCs/>
          <w:b/>
        </w:rPr>
        <w:t xml:space="preserve">Research Proposal</w:t>
      </w:r>
      <w:r>
        <w:t xml:space="preserve"> </w:t>
      </w:r>
      <w:r>
        <w:t xml:space="preserve">offers a rigorous, localized framework to transform workforce challenges into strategic opportunities. By centering the Carpenter's experience within Montreal’s unique context, this study will deliver actionable insights that empower policymakers, educators, and industry leaders to build a skilled construction ecosystem capable of meeting 21st-century demands. The outcomes promise not only to alleviate labor shortages but also to redefine Montreal as a global exemplar for integrating tradition with innovation in the Carpenter profession across Canada.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 in Canada Montreal</dc:title>
  <dc:creator/>
  <dc:language>en</dc:language>
  <cp:keywords/>
  <dcterms:created xsi:type="dcterms:W3CDTF">2026-07-19T21:42:16Z</dcterms:created>
  <dcterms:modified xsi:type="dcterms:W3CDTF">2026-07-19T21:42:16Z</dcterms:modified>
</cp:coreProperties>
</file>

<file path=docProps/custom.xml><?xml version="1.0" encoding="utf-8"?>
<Properties xmlns="http://schemas.openxmlformats.org/officeDocument/2006/custom-properties" xmlns:vt="http://schemas.openxmlformats.org/officeDocument/2006/docPropsVTypes"/>
</file>