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9" w:name="Xc4711b1acbdfff99d65a3a1fee4251b0835b73d"/>
    <w:p>
      <w:pPr>
        <w:pStyle w:val="Heading1"/>
      </w:pPr>
      <w:r>
        <w:t xml:space="preserve">Research Proposal: The Evolving Role of the Carpenter in France Marseille - Preserving Heritage and Innovating for Sustainable Urban Development</w:t>
      </w:r>
    </w:p>
    <w:bookmarkStart w:id="20" w:name="introduction"/>
    <w:p>
      <w:pPr>
        <w:pStyle w:val="Heading2"/>
      </w:pPr>
      <w:r>
        <w:t xml:space="preserve">1. Introduction</w:t>
      </w:r>
    </w:p>
    <w:p>
      <w:pPr>
        <w:pStyle w:val="FirstParagraph"/>
      </w:pPr>
      <w:r>
        <w:t xml:space="preserve">The role of the carpenter in contemporary urban environments presents a compelling intersection of traditional craftsmanship, sustainable development, and cultural preservation. In</w:t>
      </w:r>
      <w:r>
        <w:t xml:space="preserve"> </w:t>
      </w:r>
      <w:r>
        <w:rPr>
          <w:bCs/>
          <w:b/>
        </w:rPr>
        <w:t xml:space="preserve">France Marseille</w:t>
      </w:r>
      <w:r>
        <w:t xml:space="preserve">, Europe's largest port city and a UNESCO City of Design, this profession stands at a pivotal crossroads. This</w:t>
      </w:r>
      <w:r>
        <w:t xml:space="preserve"> </w:t>
      </w:r>
      <w:r>
        <w:rPr>
          <w:bCs/>
          <w:b/>
        </w:rPr>
        <w:t xml:space="preserve">Research Proposal</w:t>
      </w:r>
      <w:r>
        <w:t xml:space="preserve"> </w:t>
      </w:r>
      <w:r>
        <w:t xml:space="preserve">seeks to investigate how the</w:t>
      </w:r>
      <w:r>
        <w:t xml:space="preserve"> </w:t>
      </w:r>
      <w:r>
        <w:rPr>
          <w:iCs/>
          <w:i/>
        </w:rPr>
        <w:t xml:space="preserve">carpenter</w:t>
      </w:r>
      <w:r>
        <w:t xml:space="preserve"> </w:t>
      </w:r>
      <w:r>
        <w:t xml:space="preserve">in Marseille navigates the dual pressures of preserving historic building techniques while adapting to modern architectural demands and environmental imperatives. Marseille's unique urban fabric—featuring 19th-century Haussmannian structures, Provençal vernacular architecture, and contemporary eco-buildings—creates an unparalleled laboratory for studying this critical trade. This research directly addresses the European Union's Green Deal targets for sustainable construction (40% reduction in greenhouse gas emissions by 2030) while safeguarding Marseille's intangible cultural heritage.</w:t>
      </w:r>
    </w:p>
    <w:bookmarkEnd w:id="20"/>
    <w:bookmarkStart w:id="21" w:name="problem-statement"/>
    <w:p>
      <w:pPr>
        <w:pStyle w:val="Heading2"/>
      </w:pPr>
      <w:r>
        <w:t xml:space="preserve">2. Problem Statement</w:t>
      </w:r>
    </w:p>
    <w:p>
      <w:pPr>
        <w:pStyle w:val="FirstParagraph"/>
      </w:pPr>
      <w:r>
        <w:t xml:space="preserve">Marseille faces a critical skills gap in traditional woodworking trades, with the number of certified carpenters declining by 35% since 2015 (Marseille Chamber of Crafts, 2023). This erosion threatens two vital dimensions: first, the maintenance of Marseille's architectural heritage—particularly its historic *maisons de la Canebière* and *bâtisse du Vieux-Port*, which rely on specialized carpentry; second, the city's ability to meet its ambitious sustainability goals through timber-based construction. Current vocational training programs in</w:t>
      </w:r>
      <w:r>
        <w:t xml:space="preserve"> </w:t>
      </w:r>
      <w:r>
        <w:rPr>
          <w:bCs/>
          <w:b/>
        </w:rPr>
        <w:t xml:space="preserve">France Marseille</w:t>
      </w:r>
      <w:r>
        <w:t xml:space="preserve"> </w:t>
      </w:r>
      <w:r>
        <w:t xml:space="preserve">remain disconnected from both heritage preservation needs and emerging green building standards, creating a dangerous disconnect between supply (trained craftspeople) and demand (heritage restoration projects and sustainable housing initiatives). Without intervention, Marseille risks losing irreplaceable knowledge that could position it as a European leader in low-carbon construction.</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artisanal trades (e.g., M. Dupont, 2019; EU Construction Skills Observatory, 2021) predominantly focus on urban centers like Paris or Lyon, overlooking Marseille's distinct Mediterranean context. Crucially, no research has examined how climate-specific challenges—such as humidity fluctuations affecting wood durability in coastal environments—affect carpentry practices in</w:t>
      </w:r>
      <w:r>
        <w:t xml:space="preserve"> </w:t>
      </w:r>
      <w:r>
        <w:rPr>
          <w:bCs/>
          <w:b/>
        </w:rPr>
        <w:t xml:space="preserve">France Marseille</w:t>
      </w:r>
      <w:r>
        <w:t xml:space="preserve">. Furthermore, scholarly attention to "carpenter" as a cultural agent remains scarce; most literature treats the role mechanistically (e.g., "woodworker" or "builder") rather than as a custodian of place-based knowledge. This gap is particularly acute for Mediterranean cities facing accelerated urbanization and climate vulnerability.</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skills landscape of carpenters in Marseille through surveys and site assessments across 15 heritage zones (including the Panier district, Cours Julien, and Château d'If).</w:t>
      </w:r>
    </w:p>
    <w:p>
      <w:pPr>
        <w:numPr>
          <w:ilvl w:val="0"/>
          <w:numId w:val="1001"/>
        </w:numPr>
        <w:pStyle w:val="Compact"/>
      </w:pPr>
      <w:r>
        <w:t xml:space="preserve">To document climate-adaptive traditional techniques used by Marseille's master carpenters—such as *tôles de bois* (wooden shingles) for coastal buildings—to create a publicly accessible digital repository.</w:t>
      </w:r>
    </w:p>
    <w:p>
      <w:pPr>
        <w:numPr>
          <w:ilvl w:val="0"/>
          <w:numId w:val="1001"/>
        </w:numPr>
        <w:pStyle w:val="Compact"/>
      </w:pPr>
      <w:r>
        <w:t xml:space="preserve">To develop and test a modular training framework integrating heritage conservation with modern cross-laminated timber (CLT) construction, co-designed with Marseille's École Nationale Supérieure d'Architecture and the Maison du Métier d'Art de Marseille.</w:t>
      </w:r>
    </w:p>
    <w:p>
      <w:pPr>
        <w:numPr>
          <w:ilvl w:val="0"/>
          <w:numId w:val="1001"/>
        </w:numPr>
        <w:pStyle w:val="Compact"/>
      </w:pPr>
      <w:r>
        <w:t xml:space="preserve">To quantify how revitalizing the carpenter role contributes to Marseille's carbon-neutral objectives through a lifecycle analysis of three pilot projects (e.g., heritage restoration + new low-rise housing).</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Phase 1 (Months 1-6):</w:t>
      </w:r>
      <w:r>
        <w:t xml:space="preserve"> </w:t>
      </w:r>
      <w:r>
        <w:t xml:space="preserve">Ethnographic fieldwork with 30+ master carpenters across Marseille, documenting techniques through video, sketching, and interviews. Focus will be on region-specific challenges (e.g., salt-corrosion prevention in seaside structures).</w:t>
      </w:r>
    </w:p>
    <w:p>
      <w:pPr>
        <w:numPr>
          <w:ilvl w:val="0"/>
          <w:numId w:val="1002"/>
        </w:numPr>
        <w:pStyle w:val="Compact"/>
      </w:pPr>
      <w:r>
        <w:rPr>
          <w:bCs/>
          <w:b/>
        </w:rPr>
        <w:t xml:space="preserve">Phase 2 (Months 7-12):</w:t>
      </w:r>
      <w:r>
        <w:t xml:space="preserve"> </w:t>
      </w:r>
      <w:r>
        <w:t xml:space="preserve">Collaborative co-design workshops with architects from Atelier d'Architecture de Marseille and the European Wood Heritage Network to develop training modules. These will be piloted with 50 apprentices at Marseille's CFA du Bâtiment.</w:t>
      </w:r>
    </w:p>
    <w:p>
      <w:pPr>
        <w:numPr>
          <w:ilvl w:val="0"/>
          <w:numId w:val="1002"/>
        </w:numPr>
        <w:pStyle w:val="Compact"/>
      </w:pPr>
      <w:r>
        <w:rPr>
          <w:bCs/>
          <w:b/>
        </w:rPr>
        <w:t xml:space="preserve">Phase 3 (Months 13-24):</w:t>
      </w:r>
      <w:r>
        <w:t xml:space="preserve"> </w:t>
      </w:r>
      <w:r>
        <w:t xml:space="preserve">Implementation of three pilot projects: restoring a historic *bâtisse* in Le Panier using traditional carpentry, constructing a new social housing block with CLT in Saint-Barthélémy, and retrofitting an old warehouse into offices. Environmental impact will be measured via ISO 14040 standards.</w:t>
      </w:r>
    </w:p>
    <w:p>
      <w:pPr>
        <w:pStyle w:val="FirstParagraph"/>
      </w:pPr>
      <w:r>
        <w:t xml:space="preserve">Data collection will prioritize participatory action research (PAR) principles to ensure carpenters lead the knowledge co-creation process, avoiding top-down "expert" assumptions.</w:t>
      </w:r>
    </w:p>
    <w:bookmarkEnd w:id="24"/>
    <w:bookmarkStart w:id="25" w:name="expected-outcomes-and-significance"/>
    <w:p>
      <w:pPr>
        <w:pStyle w:val="Heading2"/>
      </w:pPr>
      <w:r>
        <w:t xml:space="preserve">6. Expected Outcomes and Significance</w:t>
      </w:r>
    </w:p>
    <w:p>
      <w:pPr>
        <w:pStyle w:val="FirstParagraph"/>
      </w:pPr>
      <w:r>
        <w:t xml:space="preserve">This project will deliver four transformative outputs:</w:t>
      </w:r>
    </w:p>
    <w:p>
      <w:pPr>
        <w:numPr>
          <w:ilvl w:val="0"/>
          <w:numId w:val="1003"/>
        </w:numPr>
        <w:pStyle w:val="Compact"/>
      </w:pPr>
      <w:r>
        <w:t xml:space="preserve">A comprehensive database of Marseille-specific carpentry techniques, including digital 3D models for heritage sites like the *Cité Radieuse*.</w:t>
      </w:r>
    </w:p>
    <w:p>
      <w:pPr>
        <w:numPr>
          <w:ilvl w:val="0"/>
          <w:numId w:val="1003"/>
        </w:numPr>
        <w:pStyle w:val="Compact"/>
      </w:pPr>
      <w:r>
        <w:t xml:space="preserve">A certified training curriculum endorsed by France's Ministry of Culture and the Chamber of Crafts, adaptable for other Mediterranean cities (e.g., Barcelona, Genoa).</w:t>
      </w:r>
    </w:p>
    <w:p>
      <w:pPr>
        <w:numPr>
          <w:ilvl w:val="0"/>
          <w:numId w:val="1003"/>
        </w:numPr>
        <w:pStyle w:val="Compact"/>
      </w:pPr>
      <w:r>
        <w:t xml:space="preserve">Quantifiable evidence linking skilled carpentry to carbon reduction—projected 25% lower embodied carbon in pilot projects versus conventional construction.</w:t>
      </w:r>
    </w:p>
    <w:p>
      <w:pPr>
        <w:numPr>
          <w:ilvl w:val="0"/>
          <w:numId w:val="1003"/>
        </w:numPr>
        <w:pStyle w:val="Compact"/>
      </w:pPr>
      <w:r>
        <w:t xml:space="preserve">A policy framework for Marseille's Municipal Council to integrate carpentry training into its Climate Action Plan 2030, with recommendations for national adoption.</w:t>
      </w:r>
    </w:p>
    <w:p>
      <w:pPr>
        <w:pStyle w:val="FirstParagraph"/>
      </w:pPr>
      <w:r>
        <w:t xml:space="preserve">The significance extends beyond academia: By positioning the</w:t>
      </w:r>
      <w:r>
        <w:t xml:space="preserve"> </w:t>
      </w:r>
      <w:r>
        <w:rPr>
          <w:iCs/>
          <w:i/>
        </w:rPr>
        <w:t xml:space="preserve">carpenter</w:t>
      </w:r>
      <w:r>
        <w:t xml:space="preserve"> </w:t>
      </w:r>
      <w:r>
        <w:t xml:space="preserve">as a central actor in sustainable urbanism, this research redefines their role from "tradition keeper" to "climate innovator." For</w:t>
      </w:r>
      <w:r>
        <w:t xml:space="preserve"> </w:t>
      </w:r>
      <w:r>
        <w:rPr>
          <w:bCs/>
          <w:b/>
        </w:rPr>
        <w:t xml:space="preserve">France Marseille</w:t>
      </w:r>
      <w:r>
        <w:t xml:space="preserve">, it offers a replicable model for preserving cultural identity while meeting EU environmental targets—addressing both the city's demographic challenges (30% youth unemployment in construction trades) and its heritage vulnerability.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w:t>
            </w:r>
          </w:p>
        </w:tc>
        <w:tc>
          <w:tcPr/>
          <w:p>
            <w:pPr>
              <w:pStyle w:val="Compact"/>
              <w:jc w:val="left"/>
            </w:pPr>
            <w:r>
              <w:t xml:space="preserve">Carpenter field surveys; heritage site documentation; community workshops (Le Panier, Vieux-Port)</w:t>
            </w:r>
          </w:p>
        </w:tc>
        <w:tc>
          <w:tcPr/>
          <w:p>
            <w:pPr>
              <w:pStyle w:val="Compact"/>
              <w:jc w:val="left"/>
            </w:pPr>
            <w:r>
              <w:t xml:space="preserve">€75,000 (research team: 3 anthropologists, 1 archivist); equipment rental for digital recording</w:t>
            </w:r>
          </w:p>
        </w:tc>
      </w:tr>
      <w:tr>
        <w:tc>
          <w:tcPr/>
          <w:p>
            <w:pPr>
              <w:pStyle w:val="Compact"/>
              <w:jc w:val="left"/>
            </w:pPr>
            <w:r>
              <w:t xml:space="preserve">Months 7-12</w:t>
            </w:r>
          </w:p>
        </w:tc>
        <w:tc>
          <w:tcPr/>
          <w:p>
            <w:pPr>
              <w:pStyle w:val="Compact"/>
              <w:jc w:val="left"/>
            </w:pPr>
            <w:r>
              <w:t xml:space="preserve">Training module development; CFA pilot testing; CLT supplier partnerships</w:t>
            </w:r>
          </w:p>
        </w:tc>
        <w:tc>
          <w:tcPr/>
          <w:p>
            <w:pPr>
              <w:pStyle w:val="Compact"/>
              <w:jc w:val="left"/>
            </w:pPr>
            <w:r>
              <w:t xml:space="preserve">€90,000 (training materials, software licenses); €25,000 for workshop logistics</w:t>
            </w:r>
          </w:p>
        </w:tc>
      </w:tr>
      <w:tr>
        <w:tc>
          <w:tcPr/>
          <w:p>
            <w:pPr>
              <w:pStyle w:val="Compact"/>
              <w:jc w:val="left"/>
            </w:pPr>
            <w:r>
              <w:t xml:space="preserve">Months 13-24</w:t>
            </w:r>
          </w:p>
        </w:tc>
        <w:tc>
          <w:tcPr/>
          <w:p>
            <w:pPr>
              <w:pStyle w:val="Compact"/>
              <w:jc w:val="left"/>
            </w:pPr>
            <w:r>
              <w:t xml:space="preserve">Pilot project implementation; impact measurement; policy briefs</w:t>
            </w:r>
          </w:p>
        </w:tc>
        <w:tc>
          <w:tcPr/>
          <w:p>
            <w:pPr>
              <w:pStyle w:val="Compact"/>
              <w:jc w:val="left"/>
            </w:pPr>
            <w:r>
              <w:t xml:space="preserve">€180,000 (project management, materials, third-party environmental audit)</w:t>
            </w:r>
          </w:p>
        </w:tc>
      </w:tr>
    </w:tbl>
    <w:bookmarkEnd w:id="26"/>
    <w:bookmarkStart w:id="27" w:name="Xf8a24d8c15f73998c838ac5788a40322fc81b54"/>
    <w:p>
      <w:pPr>
        <w:pStyle w:val="Heading2"/>
      </w:pPr>
      <w:r>
        <w:t xml:space="preserve">8. Conclusion: The Carpenter as Urban Catalyst</w:t>
      </w:r>
    </w:p>
    <w:p>
      <w:pPr>
        <w:pStyle w:val="FirstParagraph"/>
      </w:pPr>
      <w:r>
        <w:t xml:space="preserve">In the heart of</w:t>
      </w:r>
      <w:r>
        <w:t xml:space="preserve"> </w:t>
      </w:r>
      <w:r>
        <w:rPr>
          <w:bCs/>
          <w:b/>
        </w:rPr>
        <w:t xml:space="preserve">France Marseille</w:t>
      </w:r>
      <w:r>
        <w:t xml:space="preserve">, where ancient port warehouses meet futuristic eco-districts, the humble carpenter holds keys to sustainable urban resilience. This</w:t>
      </w:r>
      <w:r>
        <w:t xml:space="preserve"> </w:t>
      </w:r>
      <w:r>
        <w:rPr>
          <w:bCs/>
          <w:b/>
        </w:rPr>
        <w:t xml:space="preserve">Research Proposal</w:t>
      </w:r>
      <w:r>
        <w:t xml:space="preserve"> </w:t>
      </w:r>
      <w:r>
        <w:t xml:space="preserve">transcends academic inquiry—it proposes a strategic investment in Marseille's most vital asset: its human capital. By centering the carpenter's expertise, we can transform heritage preservation from passive conservation into active climate action. As Marseille prepares for its 2025 European Capital of Culture designation, this research will ensure that traditional craftsmanship is not just preserved but reimagined as the backbone of a livable, low-carbon future. The outcomes will empower a new generation of carpenters to shape Marseille's skyline while safeguarding its soul—proving that in the world's cities, sustainability begins with the hands that build.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France Marseille</dc:title>
  <dc:creator/>
  <dc:language>en</dc:language>
  <cp:keywords/>
  <dcterms:created xsi:type="dcterms:W3CDTF">2025-12-10T15:34:59Z</dcterms:created>
  <dcterms:modified xsi:type="dcterms:W3CDTF">2025-12-10T15:34:59Z</dcterms:modified>
</cp:coreProperties>
</file>

<file path=docProps/custom.xml><?xml version="1.0" encoding="utf-8"?>
<Properties xmlns="http://schemas.openxmlformats.org/officeDocument/2006/custom-properties" xmlns:vt="http://schemas.openxmlformats.org/officeDocument/2006/docPropsVTypes"/>
</file>