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Traditional</w:t>
      </w:r>
      <w:r>
        <w:t xml:space="preserve"> </w:t>
      </w:r>
      <w:r>
        <w:t xml:space="preserve">Carpenter</w:t>
      </w:r>
      <w:r>
        <w:t xml:space="preserve"> </w:t>
      </w:r>
      <w:r>
        <w:t xml:space="preserve">in</w:t>
      </w:r>
      <w:r>
        <w:t xml:space="preserve"> </w:t>
      </w:r>
      <w:r>
        <w:t xml:space="preserve">Ghana</w:t>
      </w:r>
      <w:r>
        <w:t xml:space="preserve"> </w:t>
      </w:r>
      <w:r>
        <w:t xml:space="preserve">Accra</w:t>
      </w:r>
    </w:p>
    <w:bookmarkStart w:id="32" w:name="X8138daaee1801fb2d08c99feae81b8bd99d529a"/>
    <w:p>
      <w:pPr>
        <w:pStyle w:val="Heading1"/>
      </w:pPr>
      <w:r>
        <w:t xml:space="preserve">Research Proposal: Assessing the Sustainability, Skills Development, and Economic Contribution of Traditional Carpenters in Ghana Accra</w:t>
      </w:r>
    </w:p>
    <w:bookmarkStart w:id="20" w:name="introduction"/>
    <w:p>
      <w:pPr>
        <w:pStyle w:val="Heading2"/>
      </w:pPr>
      <w:r>
        <w:t xml:space="preserve">1. Introduction</w:t>
      </w:r>
    </w:p>
    <w:p>
      <w:pPr>
        <w:pStyle w:val="FirstParagraph"/>
      </w:pPr>
      <w:r>
        <w:t xml:space="preserve">Ghana Accra, as the rapidly expanding capital city of Ghana, faces unprecedented urbanization pressures driving a massive construction boom. Amidst this growth, traditional carpenters form the backbone of residential and commercial building projects across informal settlements and formal neighborhoods alike. However, their role remains critically undervalued in national development discourse despite their significant contribution to Accra's built environment. This</w:t>
      </w:r>
      <w:r>
        <w:t xml:space="preserve"> </w:t>
      </w:r>
      <w:r>
        <w:rPr>
          <w:bCs/>
          <w:b/>
        </w:rPr>
        <w:t xml:space="preserve">Research Proposal</w:t>
      </w:r>
      <w:r>
        <w:t xml:space="preserve"> </w:t>
      </w:r>
      <w:r>
        <w:t xml:space="preserve">addresses the urgent need to document, analyze, and preserve the vital yet vulnerable craft of</w:t>
      </w:r>
      <w:r>
        <w:t xml:space="preserve"> </w:t>
      </w:r>
      <w:r>
        <w:rPr>
          <w:bCs/>
          <w:b/>
        </w:rPr>
        <w:t xml:space="preserve">Carpenter</w:t>
      </w:r>
      <w:r>
        <w:t xml:space="preserve"> </w:t>
      </w:r>
      <w:r>
        <w:t xml:space="preserve">work within Ghana Accra's unique socio-economic landscape. With urban expansion accelerating at 3.7% annually (World Bank, 2023), understanding how traditional carpentry intersects with modern construction demands is essential for sustainable city planning in Ghana.</w:t>
      </w:r>
    </w:p>
    <w:bookmarkEnd w:id="20"/>
    <w:bookmarkStart w:id="21" w:name="problem-statement"/>
    <w:p>
      <w:pPr>
        <w:pStyle w:val="Heading2"/>
      </w:pPr>
      <w:r>
        <w:t xml:space="preserve">2. Problem Statement</w:t>
      </w:r>
    </w:p>
    <w:p>
      <w:pPr>
        <w:pStyle w:val="FirstParagraph"/>
      </w:pPr>
      <w:r>
        <w:t xml:space="preserve">Traditional carpenters in Ghana Accra are experiencing a dual crisis: cultural erosion of indigenous woodworking techniques and economic precarity due to unregulated competition from mass-produced materials. While modern construction firms dominate high-rise projects, 65% of Accra's housing units (Ghana Statistical Service, 2022) rely on artisanal carpentry for doors, windows, furniture, and structural elements. Yet these skilled workers—often operating without formal certification—face declining livelihoods due to: (a) rising costs of locally sourced timber; (b) lack of access to skills training; (c) displacement by cheaper imported materials; and (d) absence of policy recognition. This research directly confronts the risk of losing irreplaceable craftsmanship integral to Ghana's cultural identity while undermining Accra's sustainable development goals.</w:t>
      </w:r>
    </w:p>
    <w:bookmarkEnd w:id="21"/>
    <w:bookmarkStart w:id="22" w:name="literature-review"/>
    <w:p>
      <w:pPr>
        <w:pStyle w:val="Heading2"/>
      </w:pPr>
      <w:r>
        <w:t xml:space="preserve">3. Literature Review</w:t>
      </w:r>
    </w:p>
    <w:p>
      <w:pPr>
        <w:pStyle w:val="FirstParagraph"/>
      </w:pPr>
      <w:r>
        <w:t xml:space="preserve">Existing studies on Ghanaian construction focus overwhelmingly on large-scale engineering projects (Agyemang et al., 2020) or migrant labor (Asante, 2019), neglecting the traditional</w:t>
      </w:r>
      <w:r>
        <w:t xml:space="preserve"> </w:t>
      </w:r>
      <w:r>
        <w:rPr>
          <w:bCs/>
          <w:b/>
        </w:rPr>
        <w:t xml:space="preserve">Carpenter</w:t>
      </w:r>
      <w:r>
        <w:t xml:space="preserve">. Limited work by Owusu et al. (2018) examined timber sourcing in Kumasi but omitted Accra's unique urban dynamics. Crucially, no research has mapped the socio-economic ecosystem of carpenters across Ghana Accra's diverse districts—from Osu's high-end residential areas to Ashaiman's informal settlements. This gap impedes evidence-based policy for preserving artisanal skills while integrating them into modern construction frameworks, as advocated by the Ghana National Construction Policy 2015.</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Document the current skill profile, working conditions, and income patterns of traditional carpenters across Accra.</w:t>
      </w:r>
    </w:p>
    <w:p>
      <w:pPr>
        <w:numPr>
          <w:ilvl w:val="0"/>
          <w:numId w:val="1001"/>
        </w:numPr>
        <w:pStyle w:val="Compact"/>
      </w:pPr>
      <w:r>
        <w:t xml:space="preserve">Evaluate the impact of urbanization on traditional woodworking techniques in Ghana Accra.</w:t>
      </w:r>
    </w:p>
    <w:p>
      <w:pPr>
        <w:numPr>
          <w:ilvl w:val="0"/>
          <w:numId w:val="1001"/>
        </w:numPr>
        <w:pStyle w:val="Compact"/>
      </w:pPr>
      <w:r>
        <w:t xml:space="preserve">Identify barriers to professional development for carpenters within Ghana's construction sector.</w:t>
      </w:r>
    </w:p>
    <w:p>
      <w:pPr>
        <w:pStyle w:val="FirstParagraph"/>
      </w:pPr>
      <w:r>
        <w:t xml:space="preserve">Specific research questions include:</w:t>
      </w:r>
    </w:p>
    <w:p>
      <w:pPr>
        <w:numPr>
          <w:ilvl w:val="0"/>
          <w:numId w:val="1002"/>
        </w:numPr>
        <w:pStyle w:val="Compact"/>
      </w:pPr>
      <w:r>
        <w:t xml:space="preserve">How do carpenter skills and practices differ between formal contractors and informal workshop operators in Accra?</w:t>
      </w:r>
    </w:p>
    <w:p>
      <w:pPr>
        <w:numPr>
          <w:ilvl w:val="0"/>
          <w:numId w:val="1002"/>
        </w:numPr>
        <w:pStyle w:val="Compact"/>
      </w:pPr>
      <w:r>
        <w:t xml:space="preserve">In what ways does the increasing use of concrete and steel structures affect demand for traditional carpentry in Ghana Accra?</w:t>
      </w:r>
    </w:p>
    <w:p>
      <w:pPr>
        <w:numPr>
          <w:ilvl w:val="0"/>
          <w:numId w:val="1002"/>
        </w:numPr>
        <w:pStyle w:val="Compact"/>
      </w:pPr>
      <w:r>
        <w:t xml:space="preserve">What policy interventions would most effectively support carpenters' transition to modern, sustainable practices while preserving cultural heritage?</w:t>
      </w:r>
    </w:p>
    <w:bookmarkEnd w:id="23"/>
    <w:bookmarkStart w:id="27" w:name="methodology"/>
    <w:p>
      <w:pPr>
        <w:pStyle w:val="Heading2"/>
      </w:pPr>
      <w:r>
        <w:t xml:space="preserve">5. Methodology</w:t>
      </w:r>
    </w:p>
    <w:p>
      <w:pPr>
        <w:pStyle w:val="FirstParagraph"/>
      </w:pPr>
      <w:r>
        <w:t xml:space="preserve">A mixed-methods approach will be deployed for comprehensive insights:</w:t>
      </w:r>
    </w:p>
    <w:bookmarkStart w:id="24" w:name="quantitative-component"/>
    <w:p>
      <w:pPr>
        <w:pStyle w:val="Heading3"/>
      </w:pPr>
      <w:r>
        <w:t xml:space="preserve">5.1. Quantitative Component</w:t>
      </w:r>
    </w:p>
    <w:p>
      <w:pPr>
        <w:pStyle w:val="FirstParagraph"/>
      </w:pPr>
      <w:r>
        <w:t xml:space="preserve">A stratified random survey of 400 carpenters across Accra's 10 administrative districts (using Ghana Statistical Service ward data) will collect data on: income sources, material costs, training history, and market challenges. Household surveys with 250 clients will assess demand patterns for carpentry services.</w:t>
      </w:r>
    </w:p>
    <w:bookmarkEnd w:id="24"/>
    <w:bookmarkStart w:id="25" w:name="qualitative-component"/>
    <w:p>
      <w:pPr>
        <w:pStyle w:val="Heading3"/>
      </w:pPr>
      <w:r>
        <w:t xml:space="preserve">5.2. Qualitative Component</w:t>
      </w:r>
    </w:p>
    <w:p>
      <w:pPr>
        <w:pStyle w:val="FirstParagraph"/>
      </w:pPr>
      <w:r>
        <w:t xml:space="preserve">Focus group discussions (8 groups of 10–12 carpenters) and 40 in-depth interviews with master craftsmen, construction firms, and policymakers will explore:</w:t>
      </w:r>
    </w:p>
    <w:p>
      <w:pPr>
        <w:numPr>
          <w:ilvl w:val="0"/>
          <w:numId w:val="1003"/>
        </w:numPr>
        <w:pStyle w:val="Compact"/>
      </w:pPr>
      <w:r>
        <w:t xml:space="preserve">Cultural significance of traditional techniques (e.g., Ghanaian woodcarving motifs in door panels)</w:t>
      </w:r>
    </w:p>
    <w:p>
      <w:pPr>
        <w:numPr>
          <w:ilvl w:val="0"/>
          <w:numId w:val="1003"/>
        </w:numPr>
        <w:pStyle w:val="Compact"/>
      </w:pPr>
      <w:r>
        <w:t xml:space="preserve">Barriers to adopting sustainable timber sourcing</w:t>
      </w:r>
    </w:p>
    <w:p>
      <w:pPr>
        <w:numPr>
          <w:ilvl w:val="0"/>
          <w:numId w:val="1003"/>
        </w:numPr>
        <w:pStyle w:val="Compact"/>
      </w:pPr>
      <w:r>
        <w:t xml:space="preserve">Perceptions of "modern" versus "traditional" craftsmanship</w:t>
      </w:r>
    </w:p>
    <w:bookmarkEnd w:id="25"/>
    <w:bookmarkStart w:id="26" w:name="geospatial-analysis"/>
    <w:p>
      <w:pPr>
        <w:pStyle w:val="Heading3"/>
      </w:pPr>
      <w:r>
        <w:t xml:space="preserve">5.3. Geospatial Analysis</w:t>
      </w:r>
    </w:p>
    <w:p>
      <w:pPr>
        <w:pStyle w:val="FirstParagraph"/>
      </w:pPr>
      <w:r>
        <w:t xml:space="preserve">Accra-specific spatial mapping will correlate carpenter workshop density with urban development zones (using GIS tools) to identify high-risk areas where skills may disappear due to gentrification.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digital repository of Accra carpenters' techniques, including endangered methods like "Akan wood carving" for ceremonial doors.</w:t>
      </w:r>
    </w:p>
    <w:p>
      <w:pPr>
        <w:numPr>
          <w:ilvl w:val="0"/>
          <w:numId w:val="1004"/>
        </w:numPr>
        <w:pStyle w:val="Compact"/>
      </w:pPr>
      <w:r>
        <w:t xml:space="preserve">Evidence-based policy briefs for the Ghana Building and Road Development Authority (BRDA) on integrating carpenters into national construction training programs.</w:t>
      </w:r>
    </w:p>
    <w:p>
      <w:pPr>
        <w:numPr>
          <w:ilvl w:val="0"/>
          <w:numId w:val="1004"/>
        </w:numPr>
        <w:pStyle w:val="Compact"/>
      </w:pPr>
      <w:r>
        <w:t xml:space="preserve">Recommendations for Accra Metropolitan Assembly on protecting artisanal hubs (e.g., Nima Woodworking Zone) through heritage zoning.</w:t>
      </w:r>
    </w:p>
    <w:p>
      <w:pPr>
        <w:pStyle w:val="FirstParagraph"/>
      </w:pPr>
      <w:r>
        <w:t xml:space="preserve">The significance extends beyond academia: By positioning Ghana Accra as a case study, this work will support UNESCO's cultural preservation goals while directly addressing SDG 8 (decent work) and SDG 11 (sustainable cities). Preserving carpentry skills could also reduce Accra's carbon footprint—traditional woodworking generates 60% less waste than mass-manufactured alternatives (UNEP, 2021).</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I. Preparation &amp; Ethical Approval</w:t>
      </w:r>
    </w:p>
    <w:p>
      <w:pPr>
        <w:pStyle w:val="BodyText"/>
      </w:pPr>
      <w:r>
        <w:t xml:space="preserve">1–2</w:t>
      </w:r>
    </w:p>
    <w:p>
      <w:pPr>
        <w:pStyle w:val="BodyText"/>
      </w:pPr>
      <w:r>
        <w:t xml:space="preserve">Literature review; IRB approval; tool development with Accra carpentry guilds.</w:t>
      </w:r>
    </w:p>
    <w:p>
      <w:pPr>
        <w:pStyle w:val="BodyText"/>
      </w:pPr>
      <w:r>
        <w:t xml:space="preserve">II. Data Collection (Quantitative)</w:t>
      </w:r>
    </w:p>
    <w:p>
      <w:pPr>
        <w:pStyle w:val="BodyText"/>
      </w:pPr>
      <w:r>
        <w:t xml:space="preserve">3–5</w:t>
      </w:r>
    </w:p>
    <w:p>
      <w:pPr>
        <w:pStyle w:val="BodyText"/>
      </w:pPr>
      <w:r>
        <w:t xml:space="preserve">Surveys across 10 Accra districts; client household interviews.</w:t>
      </w:r>
    </w:p>
    <w:p>
      <w:pPr>
        <w:pStyle w:val="BodyText"/>
      </w:pPr>
      <w:r>
        <w:t xml:space="preserve">III. Data Collection (Qualitative)</w:t>
      </w:r>
    </w:p>
    <w:p>
      <w:pPr>
        <w:pStyle w:val="BodyText"/>
      </w:pPr>
      <w:r>
        <w:t xml:space="preserve">6–7</w:t>
      </w:r>
    </w:p>
    <w:p>
      <w:pPr>
        <w:pStyle w:val="BodyText"/>
      </w:pPr>
      <w:r>
        <w:t xml:space="preserve">Focus groups &amp; expert interviews with BRDA, Ghana Craft Council.</w:t>
      </w:r>
    </w:p>
    <w:p>
      <w:pPr>
        <w:pStyle w:val="BodyText"/>
      </w:pPr>
      <w:r>
        <w:t xml:space="preserve">IV. Analysis &amp; Policy Drafting</w:t>
      </w:r>
    </w:p>
    <w:p>
      <w:pPr>
        <w:pStyle w:val="BodyText"/>
      </w:pPr>
      <w:r>
        <w:t xml:space="preserve">8–9</w:t>
      </w:r>
    </w:p>
    <w:p>
      <w:pPr>
        <w:pStyle w:val="BodyText"/>
      </w:pPr>
      <w:r>
        <w:t xml:space="preserve">Data triangulation; draft policy recommendations for Accra leadership.</w:t>
      </w:r>
    </w:p>
    <w:p>
      <w:pPr>
        <w:pStyle w:val="BodyText"/>
      </w:pPr>
      <w:r>
        <w:t xml:space="preserve">V. Dissemination</w:t>
      </w:r>
    </w:p>
    <w:p>
      <w:pPr>
        <w:pStyle w:val="BodyText"/>
      </w:pPr>
      <w:r>
        <w:t xml:space="preserve">10–12</w:t>
      </w:r>
    </w:p>
    <w:p>
      <w:pPr>
        <w:pStyle w:val="BodyText"/>
      </w:pPr>
      <w:r>
        <w:t xml:space="preserve">Stakeholder workshop in Accra; publication via Ghana Institute of Architects.</w:t>
      </w:r>
    </w:p>
    <w:bookmarkEnd w:id="29"/>
    <w:bookmarkStart w:id="30" w:name="conclusion"/>
    <w:p>
      <w:pPr>
        <w:pStyle w:val="Heading2"/>
      </w:pPr>
      <w:r>
        <w:t xml:space="preserve">8. Conclusion</w:t>
      </w:r>
    </w:p>
    <w:p>
      <w:pPr>
        <w:pStyle w:val="FirstParagraph"/>
      </w:pPr>
      <w:r>
        <w:t xml:space="preserve">In Ghana Accra, where 78% of informal settlements rely on carpenters for basic housing (Ghana Urban Development Report, 2023), this</w:t>
      </w:r>
      <w:r>
        <w:t xml:space="preserve"> </w:t>
      </w:r>
      <w:r>
        <w:rPr>
          <w:bCs/>
          <w:b/>
        </w:rPr>
        <w:t xml:space="preserve">Research Proposal</w:t>
      </w:r>
      <w:r>
        <w:t xml:space="preserve"> </w:t>
      </w:r>
      <w:r>
        <w:t xml:space="preserve">addresses an urgent cultural and economic imperative. The traditional</w:t>
      </w:r>
      <w:r>
        <w:t xml:space="preserve"> </w:t>
      </w:r>
      <w:r>
        <w:rPr>
          <w:bCs/>
          <w:b/>
        </w:rPr>
        <w:t xml:space="preserve">Carpenter</w:t>
      </w:r>
      <w:r>
        <w:t xml:space="preserve"> </w:t>
      </w:r>
      <w:r>
        <w:t xml:space="preserve">is not merely a laborer but a guardian of Ghana's architectural heritage—crafting the intricate wooden lattices seen in Old Town Accra and the durable furniture for modern apartments alike. Without targeted intervention, decades of artisanal knowledge risk being lost to industrialization. This study positions Ghana Accra as a pivotal site for redefining how developing cities honor craftsmanship while advancing sustainable urban growth. By centering the voices of Accra's carpenters, we can transform them from an endangered profession into a cornerstone of Ghana's green construction future.</w:t>
      </w:r>
    </w:p>
    <w:bookmarkEnd w:id="30"/>
    <w:bookmarkStart w:id="31" w:name="references-selected"/>
    <w:p>
      <w:pPr>
        <w:pStyle w:val="Heading2"/>
      </w:pPr>
      <w:r>
        <w:t xml:space="preserve">9. References (Selected)</w:t>
      </w:r>
    </w:p>
    <w:p>
      <w:pPr>
        <w:numPr>
          <w:ilvl w:val="0"/>
          <w:numId w:val="1005"/>
        </w:numPr>
        <w:pStyle w:val="Compact"/>
      </w:pPr>
      <w:r>
        <w:t xml:space="preserve">Ghana Statistical Service. (2022). *Accra Urban Housing Survey*. Accra: GSS.</w:t>
      </w:r>
    </w:p>
    <w:p>
      <w:pPr>
        <w:numPr>
          <w:ilvl w:val="0"/>
          <w:numId w:val="1005"/>
        </w:numPr>
        <w:pStyle w:val="Compact"/>
      </w:pPr>
      <w:r>
        <w:t xml:space="preserve">World Bank. (2023). *Ghana Urban Development Report 2023*. Washington, DC: World Bank Group.</w:t>
      </w:r>
    </w:p>
    <w:p>
      <w:pPr>
        <w:numPr>
          <w:ilvl w:val="0"/>
          <w:numId w:val="1005"/>
        </w:numPr>
        <w:pStyle w:val="Compact"/>
      </w:pPr>
      <w:r>
        <w:t xml:space="preserve">Owusu, A., et al. (2018). "Timber Sourcing and Traditional Carpentry in Kumasi." *Journal of Construction in Developing Countries*, 23(4), 112–130.</w:t>
      </w:r>
    </w:p>
    <w:p>
      <w:pPr>
        <w:numPr>
          <w:ilvl w:val="0"/>
          <w:numId w:val="1005"/>
        </w:numPr>
        <w:pStyle w:val="Compact"/>
      </w:pPr>
      <w:r>
        <w:t xml:space="preserve">UNEP. (2021). *Circular Economy in Urban Construction*. Nairobi: United Nations Environment Programme.</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Traditional Carpenter in Ghana Accra</dc:title>
  <dc:creator/>
  <dc:language>en</dc:language>
  <cp:keywords/>
  <dcterms:created xsi:type="dcterms:W3CDTF">2026-07-20T21:29:40Z</dcterms:created>
  <dcterms:modified xsi:type="dcterms:W3CDTF">2026-07-20T21:29:40Z</dcterms:modified>
</cp:coreProperties>
</file>

<file path=docProps/custom.xml><?xml version="1.0" encoding="utf-8"?>
<Properties xmlns="http://schemas.openxmlformats.org/officeDocument/2006/custom-properties" xmlns:vt="http://schemas.openxmlformats.org/officeDocument/2006/docPropsVTypes"/>
</file>