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Tehran,</w:t>
      </w:r>
      <w:r>
        <w:t xml:space="preserve"> </w:t>
      </w:r>
      <w:r>
        <w:t xml:space="preserve">Iran</w:t>
      </w:r>
    </w:p>
    <w:bookmarkStart w:id="28" w:name="Xc26e86dda5651b317f3d6b266318f9c43831f6d"/>
    <w:p>
      <w:pPr>
        <w:pStyle w:val="Heading1"/>
      </w:pPr>
      <w:r>
        <w:t xml:space="preserve">Research Proposal: Sustaining Traditional Carpentry Heritage in Tehran, Iran</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preservation potential of traditional carpentry practices among artisans in Tehran, Iran. Focusing on the critical intersection of cultural heritage conservation and socio-economic resilience, this project investigates how master carpenters navigate urbanization, industrialization, and shifting market demands while maintaining craftsmanship rooted in Persian architectural traditions. The study directly addresses urgent gaps in understanding artisanal sustainability within Iran's rapidly evolving urban landscape of Tehran. It proposes actionable strategies to integrate traditional carpentry into Tehran's cultural economy through documentation, skill transmission programs, and policy advocacy. The findings will contribute significantly to Iran's national heritage protection frameworks while offering a replicable model for preserving intangible cultural heritage across global urban centers.</w:t>
      </w:r>
    </w:p>
    <w:bookmarkEnd w:id="20"/>
    <w:bookmarkStart w:id="21" w:name="X3a5bdac6b1612ffe08dfe000c777f4eadcfb547"/>
    <w:p>
      <w:pPr>
        <w:pStyle w:val="Heading2"/>
      </w:pPr>
      <w:r>
        <w:t xml:space="preserve">1. Introduction: The Critical Need for Research</w:t>
      </w:r>
    </w:p>
    <w:p>
      <w:pPr>
        <w:pStyle w:val="FirstParagraph"/>
      </w:pPr>
      <w:r>
        <w:t xml:space="preserve">The city of Tehran, as Iran's political, economic, and cultural capital, embodies both the vibrancy and vulnerability of traditional craftsmanship in a modern metropolis. While the Iranian Ministry of Cultural Heritage emphasizes preserving tangible heritage like historic mosques and palaces (e.g., Golestan Palace), the intangible heritage embedded within skilled trades—particularly carpentry—faces severe erosion. Traditional Iranian carpentry, renowned for its intricate woodwork in doors ("sang-e shirin"), ceilings, furniture ("takhteh"), and structural elements of historical buildings, is a vital component of Iran's national identity. However, in Tehran's dense urban environment, master carpenters (often working in small workshops or family enterprises) struggle against mass-produced alternatives, declining apprenticeship rates, and inadequate institutional support. This Research Proposal directly addresses the urgent need to document and revitalize this endangered craft specifically within the context of Iran Tehran. Without targeted intervention, centuries of craftsmanship accumulated through generations of Iranian carpenters will be irrevocably lost.</w:t>
      </w:r>
    </w:p>
    <w:bookmarkEnd w:id="21"/>
    <w:bookmarkStart w:id="22" w:name="problem-statement-and-research-gap"/>
    <w:p>
      <w:pPr>
        <w:pStyle w:val="Heading2"/>
      </w:pPr>
      <w:r>
        <w:t xml:space="preserve">2. Problem Statement and Research Gap</w:t>
      </w:r>
    </w:p>
    <w:p>
      <w:pPr>
        <w:pStyle w:val="FirstParagraph"/>
      </w:pPr>
      <w:r>
        <w:t xml:space="preserve">Despite existing studies on Persian architecture and Iranian crafts (e.g., works by Alireza Taghaboni on traditional building techniques), there is a critical lack of localized, empirical research focusing specifically on *living* carpentry practices within Tehran's contemporary urban economy. Previous research often treats Iran as a monolithic entity or focuses on rural villages, neglecting the unique pressures faced by artisans operating in Iran's largest metropolis. Current policies under the Ministry of Cultural Heritage, Tourism and Handicrafts rarely address the specific economic and social needs of Tehran-based carpentry workshops. This Research Proposal fills this gap by centering its investigation on Tehran as a microcosm of modern challenges to traditional crafts in Iran. It moves beyond mere documentation to analyze *how* carpenters adapt their skills, what barriers prevent them from thriving, and how local institutions can effectively support them within Iran Tehran's complex urban fabric.</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mapping of active traditional carpentry workshops across diverse neighborhoods in Tehran (e.g., Noughab, Shemiran, Valiasr Street), documenting specific techniques, materials used (like walnut, rosewood), and design motifs tied to Iranian heritage.</w:t>
      </w:r>
    </w:p>
    <w:p>
      <w:pPr>
        <w:numPr>
          <w:ilvl w:val="0"/>
          <w:numId w:val="1001"/>
        </w:numPr>
        <w:pStyle w:val="Compact"/>
      </w:pPr>
      <w:r>
        <w:t xml:space="preserve">To identify the primary socio-economic and cultural challenges confronting carpenters in Iran Tehran: market competition with cheap imports, difficulty attracting apprentices due to perceived low income/long training periods, lack of access to quality timber resources within the city, and insufficient recognition within cultural tourism initiatives.</w:t>
      </w:r>
    </w:p>
    <w:p>
      <w:pPr>
        <w:numPr>
          <w:ilvl w:val="0"/>
          <w:numId w:val="1001"/>
        </w:numPr>
        <w:pStyle w:val="Compact"/>
      </w:pPr>
      <w:r>
        <w:t xml:space="preserve">To assess existing support mechanisms (if any) from Iranian governmental bodies (Ministry of Cultural Heritage), non-profits, or educational institutions in Tehran for traditional carpentry and evaluate their effectiveness.</w:t>
      </w:r>
    </w:p>
    <w:p>
      <w:pPr>
        <w:numPr>
          <w:ilvl w:val="0"/>
          <w:numId w:val="1001"/>
        </w:numPr>
        <w:pStyle w:val="Compact"/>
      </w:pPr>
      <w:r>
        <w:t xml:space="preserve">To co-develop with master carpenters in Iran Tehran a practical framework for sustainable practice, including potential integration with cultural tourism, modern design applications (e.g., bespoke furniture for contemporary homes), and formalized apprenticeship models.</w:t>
      </w:r>
    </w:p>
    <w:bookmarkEnd w:id="23"/>
    <w:bookmarkStart w:id="24" w:name="methodology"/>
    <w:p>
      <w:pPr>
        <w:pStyle w:val="Heading2"/>
      </w:pPr>
      <w:r>
        <w:t xml:space="preserve">4. Methodology</w:t>
      </w:r>
    </w:p>
    <w:p>
      <w:pPr>
        <w:pStyle w:val="FirstParagraph"/>
      </w:pPr>
      <w:r>
        <w:t xml:space="preserve">This mixed-methods research employs a participatory action research (PAR) approach to ensure carpenters in Tehran are active collaborators, not just subjects. The methodology includes:</w:t>
      </w:r>
    </w:p>
    <w:p>
      <w:pPr>
        <w:numPr>
          <w:ilvl w:val="0"/>
          <w:numId w:val="1002"/>
        </w:numPr>
        <w:pStyle w:val="Compact"/>
      </w:pPr>
      <w:r>
        <w:rPr>
          <w:bCs/>
          <w:b/>
        </w:rPr>
        <w:t xml:space="preserve">Phase 1: Documentation &amp; Mapping (3 months):</w:t>
      </w:r>
      <w:r>
        <w:t xml:space="preserve"> </w:t>
      </w:r>
      <w:r>
        <w:t xml:space="preserve">Systematic fieldwork across 15-20 selected workshops in Tehran, using structured interviews with master carpenters and their apprentices, photographic/video documentation of techniques (e.g., *naghsh* carving), and material analysis.</w:t>
      </w:r>
    </w:p>
    <w:p>
      <w:pPr>
        <w:numPr>
          <w:ilvl w:val="0"/>
          <w:numId w:val="1002"/>
        </w:numPr>
        <w:pStyle w:val="Compact"/>
      </w:pPr>
      <w:r>
        <w:rPr>
          <w:bCs/>
          <w:b/>
        </w:rPr>
        <w:t xml:space="preserve">Phase 2: Socio-Economic Analysis (2 months):</w:t>
      </w:r>
      <w:r>
        <w:t xml:space="preserve"> </w:t>
      </w:r>
      <w:r>
        <w:t xml:space="preserve">Surveys distributed to a wider network of Tehran carpentry practitioners (via artisan associations) quantifying income levels, market sources, perceived threats, and aspirations. Focus groups exploring community perceptions of the craft's value in Iran Tehran.</w:t>
      </w:r>
    </w:p>
    <w:p>
      <w:pPr>
        <w:numPr>
          <w:ilvl w:val="0"/>
          <w:numId w:val="1002"/>
        </w:numPr>
        <w:pStyle w:val="Compact"/>
      </w:pPr>
      <w:r>
        <w:rPr>
          <w:bCs/>
          <w:b/>
        </w:rPr>
        <w:t xml:space="preserve">Phase 3: Co-Design Workshops (4 months):</w:t>
      </w:r>
      <w:r>
        <w:t xml:space="preserve"> </w:t>
      </w:r>
      <w:r>
        <w:t xml:space="preserve">Collaborative sessions with key carpenter stakeholders in Tehran to design practical solutions: potential curriculum for vocational training at Tehran Technical Universities, strategies for accessing sustainable timber supply chains, and prototype partnerships with hotels/museums (e.g., "Carpentry Experience" tours at Golestan Palace).</w:t>
      </w:r>
    </w:p>
    <w:p>
      <w:pPr>
        <w:numPr>
          <w:ilvl w:val="0"/>
          <w:numId w:val="1002"/>
        </w:numPr>
        <w:pStyle w:val="Compact"/>
      </w:pPr>
      <w:r>
        <w:rPr>
          <w:bCs/>
          <w:b/>
        </w:rPr>
        <w:t xml:space="preserve">Phase 4: Policy Recommendations (2 months):</w:t>
      </w:r>
      <w:r>
        <w:t xml:space="preserve"> </w:t>
      </w:r>
      <w:r>
        <w:t xml:space="preserve">Synthesizing findings into a formal proposal for the Ministry of Cultural Heritage, Tehran Municipality, and Iran Handicrafts Organization outlining specific, actionable steps for integrating carpentry support into urban cultural policies.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Iran Tehran specifically. It directly supports Iran's national goals of preserving intangible cultural heritage (UNESCO Convention) while addressing a tangible urban challenge: the loss of skilled jobs and unique cultural assets within the city itself. The outcomes will be:</w:t>
      </w:r>
    </w:p>
    <w:p>
      <w:pPr>
        <w:numPr>
          <w:ilvl w:val="0"/>
          <w:numId w:val="1003"/>
        </w:numPr>
        <w:pStyle w:val="Compact"/>
      </w:pPr>
      <w:r>
        <w:t xml:space="preserve">A comprehensive digital archive of Tehran-based carpentry techniques, accessible to researchers and future apprentices in Iran.</w:t>
      </w:r>
    </w:p>
    <w:p>
      <w:pPr>
        <w:numPr>
          <w:ilvl w:val="0"/>
          <w:numId w:val="1003"/>
        </w:numPr>
        <w:pStyle w:val="Compact"/>
      </w:pPr>
      <w:r>
        <w:t xml:space="preserve">A validated model for integrating traditional crafts into Tehran's creative economy, potentially creating new income streams for artisans and enhancing the city's cultural tourism appeal.</w:t>
      </w:r>
    </w:p>
    <w:p>
      <w:pPr>
        <w:numPr>
          <w:ilvl w:val="0"/>
          <w:numId w:val="1003"/>
        </w:numPr>
        <w:pStyle w:val="Compact"/>
      </w:pPr>
      <w:r>
        <w:t xml:space="preserve">Actionable policy briefs tailored to Iranian governmental structures, proposing concrete mechanisms (e.g., tax incentives for workshops using traditional methods in restoration projects, dedicated craft zones within Tehran's urban renewal plans).</w:t>
      </w:r>
    </w:p>
    <w:p>
      <w:pPr>
        <w:numPr>
          <w:ilvl w:val="0"/>
          <w:numId w:val="1003"/>
        </w:numPr>
        <w:pStyle w:val="Compact"/>
      </w:pPr>
      <w:r>
        <w:t xml:space="preserve">Strengthened networks among master carpenters in Iran Tehran through collaborative knowledge sharing and mutual support frameworks.</w:t>
      </w:r>
    </w:p>
    <w:bookmarkEnd w:id="25"/>
    <w:bookmarkStart w:id="26" w:name="Xc5fa8c47264d97a8860bf8e25adec5c6e225cb3"/>
    <w:p>
      <w:pPr>
        <w:pStyle w:val="Heading2"/>
      </w:pPr>
      <w:r>
        <w:t xml:space="preserve">6. Conclusion: A Vital Investment for Tehran's Future</w:t>
      </w:r>
    </w:p>
    <w:p>
      <w:pPr>
        <w:pStyle w:val="FirstParagraph"/>
      </w:pPr>
      <w:r>
        <w:t xml:space="preserve">The survival of traditional carpentry is not merely about preserving old tools or techniques; it is about safeguarding a unique form of cultural expression and embodied knowledge deeply woven into the identity of Iran Tehran. This Research Proposal provides a necessary, focused roadmap to understand and actively support the artisans who are custodians of this heritage within their own city. Investing in sustaining master carpenters in Iran Tehran is an investment in preserving the soul of its historic neighborhoods, fostering sustainable livelihoods for skilled workers, and enriching Tehran's global cultural standing as a city that values both its past and future. The findings will generate crucial knowledge applicable to similar urban contexts worldwide, but with a specific, urgent relevance to the artisans navigating the complex realities of Iran Tehran today.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Sustaining Traditional Carpentry Heritage in Tehran, Iran</dc:title>
  <dc:creator/>
  <dc:language>en</dc:language>
  <cp:keywords/>
  <dcterms:created xsi:type="dcterms:W3CDTF">2026-07-13T18:35:55Z</dcterms:created>
  <dcterms:modified xsi:type="dcterms:W3CDTF">2026-07-13T18:35:55Z</dcterms:modified>
</cp:coreProperties>
</file>

<file path=docProps/custom.xml><?xml version="1.0" encoding="utf-8"?>
<Properties xmlns="http://schemas.openxmlformats.org/officeDocument/2006/custom-properties" xmlns:vt="http://schemas.openxmlformats.org/officeDocument/2006/docPropsVTypes"/>
</file>