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Traditional</w:t>
      </w:r>
      <w:r>
        <w:t xml:space="preserve"> </w:t>
      </w:r>
      <w:r>
        <w:t xml:space="preserve">Carpentry</w:t>
      </w:r>
      <w:r>
        <w:t xml:space="preserve"> </w:t>
      </w:r>
      <w:r>
        <w:t xml:space="preserve">Practices</w:t>
      </w:r>
      <w:r>
        <w:t xml:space="preserve"> </w:t>
      </w:r>
      <w:r>
        <w:t xml:space="preserve">for</w:t>
      </w:r>
      <w:r>
        <w:t xml:space="preserve"> </w:t>
      </w:r>
      <w:r>
        <w:t xml:space="preserve">Sustainable</w:t>
      </w:r>
      <w:r>
        <w:t xml:space="preserve"> </w:t>
      </w:r>
      <w:r>
        <w:t xml:space="preserve">Construction</w:t>
      </w:r>
      <w:r>
        <w:t xml:space="preserve"> </w:t>
      </w:r>
      <w:r>
        <w:t xml:space="preserve">in</w:t>
      </w:r>
      <w:r>
        <w:t xml:space="preserve"> </w:t>
      </w:r>
      <w:r>
        <w:t xml:space="preserve">Iraq</w:t>
      </w:r>
      <w:r>
        <w:t xml:space="preserve"> </w:t>
      </w:r>
      <w:r>
        <w:t xml:space="preserve">Baghdad</w:t>
      </w:r>
    </w:p>
    <w:bookmarkStart w:id="29" w:name="Xd1af16aa60f497228574af4d4651f611b5405ce"/>
    <w:p>
      <w:pPr>
        <w:pStyle w:val="Heading1"/>
      </w:pPr>
      <w:r>
        <w:t xml:space="preserve">Research Proposal: Modernizing Traditional Carpentry Practices for Sustainable Construction in Iraq Baghdad</w:t>
      </w:r>
    </w:p>
    <w:bookmarkStart w:id="20" w:name="introduction"/>
    <w:p>
      <w:pPr>
        <w:pStyle w:val="Heading2"/>
      </w:pPr>
      <w:r>
        <w:t xml:space="preserve">1. Introduction</w:t>
      </w:r>
    </w:p>
    <w:p>
      <w:pPr>
        <w:pStyle w:val="FirstParagraph"/>
      </w:pPr>
      <w:r>
        <w:t xml:space="preserve">The construction industry in Iraq, particularly in Baghdad, faces significant challenges including infrastructure deficits, housing shortages, and reliance on imported materials. Amidst this context, carpentry—a foundational craft deeply embedded in Iraqi cultural heritage—represents both a historical asset and an underdeveloped resource. This Research Proposal addresses the critical need to modernize traditional carpentry practices through sustainable innovation while preserving Baghdad's artisanal legacy. With Iraq's post-conflict reconstruction efforts accelerating, the role of the local</w:t>
      </w:r>
      <w:r>
        <w:t xml:space="preserve"> </w:t>
      </w:r>
      <w:r>
        <w:rPr>
          <w:bCs/>
          <w:b/>
        </w:rPr>
        <w:t xml:space="preserve">Carpenter</w:t>
      </w:r>
      <w:r>
        <w:t xml:space="preserve"> </w:t>
      </w:r>
      <w:r>
        <w:t xml:space="preserve">has become pivotal in delivering affordable, culturally resonant housing solutions. This study proposes a comprehensive investigation into revitalizing carpentry as a strategic economic sector within Iraq Baghdad.</w:t>
      </w:r>
    </w:p>
    <w:bookmarkEnd w:id="20"/>
    <w:bookmarkStart w:id="21" w:name="problem-statement"/>
    <w:p>
      <w:pPr>
        <w:pStyle w:val="Heading2"/>
      </w:pPr>
      <w:r>
        <w:t xml:space="preserve">2. Problem Statement</w:t>
      </w:r>
    </w:p>
    <w:p>
      <w:pPr>
        <w:pStyle w:val="FirstParagraph"/>
      </w:pPr>
      <w:r>
        <w:t xml:space="preserve">Baghdad's construction sector currently suffers from three interconnected crises: (1) Overreliance on concrete and steel imports, increasing project costs by 30-40%, (2) Decline of skilled local carpentry due to inadequate training programs, and (3) Loss of traditional woodworking knowledge that once defined Iraqi architectural identity. According to the Ministry of Construction in Iraq, only 15% of Baghdad's carpenters utilize modern techniques, while 78% rely on outdated methods that compromise structural integrity and sustainability. This Research Proposal confronts these issues by positioning the</w:t>
      </w:r>
      <w:r>
        <w:t xml:space="preserve"> </w:t>
      </w:r>
      <w:r>
        <w:rPr>
          <w:bCs/>
          <w:b/>
        </w:rPr>
        <w:t xml:space="preserve">Carpenter</w:t>
      </w:r>
      <w:r>
        <w:t xml:space="preserve"> </w:t>
      </w:r>
      <w:r>
        <w:t xml:space="preserve">as a central agent for change—not merely as labor but as an innovator in resource-efficient construction.</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traditional Iraqi carpentry techniques used in Baghdad's historic neighborhoods (e.g., Kadhimiya, Al-Mustansiriya) for their potential integration with contemporary sustainable practices.</w:t>
      </w:r>
    </w:p>
    <w:p>
      <w:pPr>
        <w:numPr>
          <w:ilvl w:val="0"/>
          <w:numId w:val="1001"/>
        </w:numPr>
        <w:pStyle w:val="Compact"/>
      </w:pPr>
      <w:r>
        <w:t xml:space="preserve">To assess the socioeconomic barriers limiting professional development among carpenters in Iraq Baghdad, including access to training, tools, and market opportunities.</w:t>
      </w:r>
    </w:p>
    <w:p>
      <w:pPr>
        <w:numPr>
          <w:ilvl w:val="0"/>
          <w:numId w:val="1001"/>
        </w:numPr>
        <w:pStyle w:val="Compact"/>
      </w:pPr>
      <w:r>
        <w:t xml:space="preserve">To develop a prototype training framework that combines heritage woodworking skills with modern modular construction techniques tailored for Baghdad's climate and resource constraints.</w:t>
      </w:r>
    </w:p>
    <w:p>
      <w:pPr>
        <w:numPr>
          <w:ilvl w:val="0"/>
          <w:numId w:val="1001"/>
        </w:numPr>
        <w:pStyle w:val="Compact"/>
      </w:pPr>
      <w:r>
        <w:t xml:space="preserve">To evaluate the economic viability of locally sourced timber alternatives (e.g., fast-growing acacia wood) for reducing import dependency while maintaining quality standards.</w:t>
      </w:r>
    </w:p>
    <w:bookmarkEnd w:id="22"/>
    <w:bookmarkStart w:id="23" w:name="methodology"/>
    <w:p>
      <w:pPr>
        <w:pStyle w:val="Heading2"/>
      </w:pPr>
      <w:r>
        <w:t xml:space="preserve">4. Methodology</w:t>
      </w:r>
    </w:p>
    <w:p>
      <w:pPr>
        <w:pStyle w:val="FirstParagraph"/>
      </w:pPr>
      <w:r>
        <w:t xml:space="preserve">This mixed-methods study will deploy a 15-month field-based approach across five Baghdad districts, targeting 120 carpenters through:</w:t>
      </w:r>
    </w:p>
    <w:p>
      <w:pPr>
        <w:numPr>
          <w:ilvl w:val="0"/>
          <w:numId w:val="1002"/>
        </w:numPr>
        <w:pStyle w:val="Compact"/>
      </w:pPr>
      <w:r>
        <w:rPr>
          <w:bCs/>
          <w:b/>
        </w:rPr>
        <w:t xml:space="preserve">Phase 1 (Months 1-4):</w:t>
      </w:r>
      <w:r>
        <w:t xml:space="preserve"> </w:t>
      </w:r>
      <w:r>
        <w:t xml:space="preserve">Ethnographic documentation of traditional techniques via interviews with master carpenters (e.g., from Al-Rusafa’s historic workshops) and material analysis of surviving structures like the 19th-century Al-Muqaddasiya Mosque.</w:t>
      </w:r>
    </w:p>
    <w:p>
      <w:pPr>
        <w:numPr>
          <w:ilvl w:val="0"/>
          <w:numId w:val="1002"/>
        </w:numPr>
        <w:pStyle w:val="Compact"/>
      </w:pPr>
      <w:r>
        <w:rPr>
          <w:bCs/>
          <w:b/>
        </w:rPr>
        <w:t xml:space="preserve">Phase 2 (Months 5-8):</w:t>
      </w:r>
      <w:r>
        <w:t xml:space="preserve"> </w:t>
      </w:r>
      <w:r>
        <w:t xml:space="preserve">Surveys and focus groups with Baghdad carpentry guilds to map training gaps, using a standardized questionnaire validated by Baghdad University’s School of Engineering.</w:t>
      </w:r>
    </w:p>
    <w:p>
      <w:pPr>
        <w:numPr>
          <w:ilvl w:val="0"/>
          <w:numId w:val="1002"/>
        </w:numPr>
        <w:pStyle w:val="Compact"/>
      </w:pPr>
      <w:r>
        <w:rPr>
          <w:bCs/>
          <w:b/>
        </w:rPr>
        <w:t xml:space="preserve">Phase 3 (Months 9-12):</w:t>
      </w:r>
      <w:r>
        <w:t xml:space="preserve"> </w:t>
      </w:r>
      <w:r>
        <w:t xml:space="preserve">Pilot implementation of the proposed training model in partnership with Iraq’s Ministry of Labor, testing modular timber-frame systems for rapid housing in Sadr City slums.</w:t>
      </w:r>
    </w:p>
    <w:p>
      <w:pPr>
        <w:numPr>
          <w:ilvl w:val="0"/>
          <w:numId w:val="1002"/>
        </w:numPr>
        <w:pStyle w:val="Compact"/>
      </w:pPr>
      <w:r>
        <w:rPr>
          <w:bCs/>
          <w:b/>
        </w:rPr>
        <w:t xml:space="preserve">Phase 4 (Months 13-15):</w:t>
      </w:r>
      <w:r>
        <w:t xml:space="preserve"> </w:t>
      </w:r>
      <w:r>
        <w:t xml:space="preserve">Cost-benefit analysis comparing traditional vs. modernized carpentry approaches using data from 20 pilot housing units.</w:t>
      </w:r>
    </w:p>
    <w:bookmarkEnd w:id="23"/>
    <w:bookmarkStart w:id="24" w:name="expected-outcomes-significance"/>
    <w:p>
      <w:pPr>
        <w:pStyle w:val="Heading2"/>
      </w:pPr>
      <w:r>
        <w:t xml:space="preserve">5. Expected Outcomes &amp; Significance</w:t>
      </w:r>
    </w:p>
    <w:p>
      <w:pPr>
        <w:pStyle w:val="FirstParagraph"/>
      </w:pPr>
      <w:r>
        <w:t xml:space="preserve">This Research Proposal anticipates four transformative outcomes directly benefiting Iraq Baghdad:</w:t>
      </w:r>
    </w:p>
    <w:p>
      <w:pPr>
        <w:numPr>
          <w:ilvl w:val="0"/>
          <w:numId w:val="1003"/>
        </w:numPr>
        <w:pStyle w:val="Compact"/>
      </w:pPr>
      <w:r>
        <w:rPr>
          <w:bCs/>
          <w:b/>
        </w:rPr>
        <w:t xml:space="preserve">Cultural Preservation:</w:t>
      </w:r>
      <w:r>
        <w:t xml:space="preserve"> </w:t>
      </w:r>
      <w:r>
        <w:t xml:space="preserve">A digital archive of 50+ traditional joinery techniques (e.g., "Al-Maqshara" wooden window lattices) documented through 3D scans and instructional videos accessible to Baghdad’s next-generation carpenters.</w:t>
      </w:r>
    </w:p>
    <w:p>
      <w:pPr>
        <w:numPr>
          <w:ilvl w:val="0"/>
          <w:numId w:val="1003"/>
        </w:numPr>
        <w:pStyle w:val="Compact"/>
      </w:pPr>
      <w:r>
        <w:rPr>
          <w:bCs/>
          <w:b/>
        </w:rPr>
        <w:t xml:space="preserve">Skills Revolution:</w:t>
      </w:r>
      <w:r>
        <w:t xml:space="preserve"> </w:t>
      </w:r>
      <w:r>
        <w:t xml:space="preserve">A certified training curriculum for Baghdad carpenters, reducing skill gaps by 65% based on pre/post-assessment metrics. This addresses the UNDP report noting that only 22% of Iraqi construction workers hold formal certifications.</w:t>
      </w:r>
    </w:p>
    <w:p>
      <w:pPr>
        <w:numPr>
          <w:ilvl w:val="0"/>
          <w:numId w:val="1003"/>
        </w:numPr>
        <w:pStyle w:val="Compact"/>
      </w:pPr>
      <w:r>
        <w:rPr>
          <w:bCs/>
          <w:b/>
        </w:rPr>
        <w:t xml:space="preserve">Economic Impact:</w:t>
      </w:r>
      <w:r>
        <w:t xml:space="preserve"> </w:t>
      </w:r>
      <w:r>
        <w:t xml:space="preserve">Proof-of-concept that locally adapted carpentry can lower housing costs by up to 30% through reduced material imports. A single carpenter using modular systems could construct a 40m² home in 15 days versus 45 days with conventional methods.</w:t>
      </w:r>
    </w:p>
    <w:p>
      <w:pPr>
        <w:numPr>
          <w:ilvl w:val="0"/>
          <w:numId w:val="1003"/>
        </w:numPr>
        <w:pStyle w:val="Compact"/>
      </w:pPr>
      <w:r>
        <w:rPr>
          <w:bCs/>
          <w:b/>
        </w:rPr>
        <w:t xml:space="preserve">Sustainability Integration:</w:t>
      </w:r>
      <w:r>
        <w:t xml:space="preserve"> </w:t>
      </w:r>
      <w:r>
        <w:t xml:space="preserve">Validation of acacia wood (locally abundant in Baghdad’s Tigris riverbanks) as a viable structural alternative to imported timber, supporting Iraq’s National Environmental Strategy goals.</w:t>
      </w:r>
    </w:p>
    <w:p>
      <w:pPr>
        <w:pStyle w:val="FirstParagraph"/>
      </w:pPr>
      <w:r>
        <w:t xml:space="preserve">The significance extends beyond construction. By elevating the status of the</w:t>
      </w:r>
      <w:r>
        <w:t xml:space="preserve"> </w:t>
      </w:r>
      <w:r>
        <w:rPr>
          <w:bCs/>
          <w:b/>
        </w:rPr>
        <w:t xml:space="preserve">Carpenter</w:t>
      </w:r>
      <w:r>
        <w:t xml:space="preserve"> </w:t>
      </w:r>
      <w:r>
        <w:t xml:space="preserve">from manual laborer to skilled craftsman-innovator, this study directly supports Iraq Baghdad’s post-conflict recovery agenda. It aligns with Prime Minister Mustafa Al-Kadhimi’s 2023 "National Reconstruction Plan," which prioritizes job creation in artisanal sectors. Moreover, the research will produce policy recommendations for integrating carpentry into Baghdad’s municipal building codes—ensuring that traditional craftsmanship becomes a mandatory component of city-approved housing projects.</w:t>
      </w:r>
    </w:p>
    <w:bookmarkEnd w:id="24"/>
    <w:bookmarkStart w:id="25" w:name="feasibility-local-context"/>
    <w:p>
      <w:pPr>
        <w:pStyle w:val="Heading2"/>
      </w:pPr>
      <w:r>
        <w:t xml:space="preserve">6. Feasibility &amp; Local Context</w:t>
      </w:r>
    </w:p>
    <w:p>
      <w:pPr>
        <w:pStyle w:val="FirstParagraph"/>
      </w:pPr>
      <w:r>
        <w:t xml:space="preserve">Iraq Baghdad provides an ideal research ecosystem due to its:</w:t>
      </w:r>
    </w:p>
    <w:p>
      <w:pPr>
        <w:numPr>
          <w:ilvl w:val="0"/>
          <w:numId w:val="1004"/>
        </w:numPr>
        <w:pStyle w:val="Compact"/>
      </w:pPr>
      <w:r>
        <w:rPr>
          <w:bCs/>
          <w:b/>
        </w:rPr>
        <w:t xml:space="preserve">Cultural Receptivity:</w:t>
      </w:r>
      <w:r>
        <w:t xml:space="preserve"> </w:t>
      </w:r>
      <w:r>
        <w:t xml:space="preserve">Deep-rooted appreciation for woodcraft evident in Baghdad’s heritage sites (e.g., Al-Mustansiriya Madrasa), creating natural buy-in from artisans and community leaders.</w:t>
      </w:r>
    </w:p>
    <w:p>
      <w:pPr>
        <w:numPr>
          <w:ilvl w:val="0"/>
          <w:numId w:val="1004"/>
        </w:numPr>
        <w:pStyle w:val="Compact"/>
      </w:pPr>
      <w:r>
        <w:rPr>
          <w:bCs/>
          <w:b/>
        </w:rPr>
        <w:t xml:space="preserve">Existing Infrastructure:</w:t>
      </w:r>
      <w:r>
        <w:t xml:space="preserve"> </w:t>
      </w:r>
      <w:r>
        <w:t xml:space="preserve">Partnerships with Baghdad Technical College (for training) and the Iraqi Woodworkers Union (for field access) mitigate logistical barriers common in conflict-affected regions.</w:t>
      </w:r>
    </w:p>
    <w:p>
      <w:pPr>
        <w:numPr>
          <w:ilvl w:val="0"/>
          <w:numId w:val="1004"/>
        </w:numPr>
        <w:pStyle w:val="Compact"/>
      </w:pPr>
      <w:r>
        <w:rPr>
          <w:bCs/>
          <w:b/>
        </w:rPr>
        <w:t xml:space="preserve">Urgent Need:</w:t>
      </w:r>
      <w:r>
        <w:t xml:space="preserve"> </w:t>
      </w:r>
      <w:r>
        <w:t xml:space="preserve">With 2.5 million Iraqis requiring housing upgrades post-ISIS, carpentry innovation offers immediate scalability—each trained carpenter can impact 8+ homes annually, per Baghdad Municipality data.</w:t>
      </w:r>
    </w:p>
    <w:bookmarkEnd w:id="25"/>
    <w:bookmarkStart w:id="26" w:name="ethical-considerations"/>
    <w:p>
      <w:pPr>
        <w:pStyle w:val="Heading2"/>
      </w:pPr>
      <w:r>
        <w:t xml:space="preserve">7. Ethical Considerations</w:t>
      </w:r>
    </w:p>
    <w:p>
      <w:pPr>
        <w:pStyle w:val="FirstParagraph"/>
      </w:pPr>
      <w:r>
        <w:t xml:space="preserve">This Research Proposal adheres to ethical standards through:</w:t>
      </w:r>
    </w:p>
    <w:p>
      <w:pPr>
        <w:numPr>
          <w:ilvl w:val="0"/>
          <w:numId w:val="1005"/>
        </w:numPr>
        <w:pStyle w:val="Compact"/>
      </w:pPr>
      <w:r>
        <w:rPr>
          <w:bCs/>
          <w:b/>
        </w:rPr>
        <w:t xml:space="preserve">Cultural Sensitivity:</w:t>
      </w:r>
      <w:r>
        <w:t xml:space="preserve"> </w:t>
      </w:r>
      <w:r>
        <w:t xml:space="preserve">Collaborating with Baghdad’s Cultural Heritage Directorate to avoid commodification of sacred techniques.</w:t>
      </w:r>
    </w:p>
    <w:p>
      <w:pPr>
        <w:numPr>
          <w:ilvl w:val="0"/>
          <w:numId w:val="1005"/>
        </w:numPr>
        <w:pStyle w:val="Compact"/>
      </w:pPr>
      <w:r>
        <w:rPr>
          <w:bCs/>
          <w:b/>
        </w:rPr>
        <w:t xml:space="preserve">Economic Equity:</w:t>
      </w:r>
      <w:r>
        <w:t xml:space="preserve"> </w:t>
      </w:r>
      <w:r>
        <w:t xml:space="preserve">Ensuring 50% of pilot participants are women and youth (in line with Iraq’s National Strategy for Gender Equality), addressing Baghdad's high unemployment among these groups.</w:t>
      </w:r>
    </w:p>
    <w:p>
      <w:pPr>
        <w:numPr>
          <w:ilvl w:val="0"/>
          <w:numId w:val="1005"/>
        </w:numPr>
        <w:pStyle w:val="Compact"/>
      </w:pPr>
      <w:r>
        <w:rPr>
          <w:bCs/>
          <w:b/>
        </w:rPr>
        <w:t xml:space="preserve">Benefit Sharing:</w:t>
      </w:r>
      <w:r>
        <w:t xml:space="preserve"> </w:t>
      </w:r>
      <w:r>
        <w:t xml:space="preserve">All training materials will be freely accessible via Baghdad Public Libraries, preventing proprietary barriers to knowledge transfer.</w:t>
      </w:r>
    </w:p>
    <w:bookmarkEnd w:id="26"/>
    <w:bookmarkStart w:id="27" w:name="conclusion"/>
    <w:p>
      <w:pPr>
        <w:pStyle w:val="Heading2"/>
      </w:pPr>
      <w:r>
        <w:t xml:space="preserve">8. Conclusion</w:t>
      </w:r>
    </w:p>
    <w:p>
      <w:pPr>
        <w:pStyle w:val="FirstParagraph"/>
      </w:pPr>
      <w:r>
        <w:t xml:space="preserve">The proposed Research Proposal transcends conventional construction studies by centering the Iraqi</w:t>
      </w:r>
      <w:r>
        <w:t xml:space="preserve"> </w:t>
      </w:r>
      <w:r>
        <w:rPr>
          <w:bCs/>
          <w:b/>
        </w:rPr>
        <w:t xml:space="preserve">Carpenter</w:t>
      </w:r>
      <w:r>
        <w:t xml:space="preserve"> </w:t>
      </w:r>
      <w:r>
        <w:t xml:space="preserve">as the catalyst for sustainable development in Iraq Baghdad. It responds to a critical void: while global discourse focuses on "post-conflict rebuilding," it overlooks how traditional trades like carpentry can drive inclusive, low-cost solutions. By modernizing these practices within Baghdad’s unique urban fabric—without erasing its cultural soul—this research promises not only housing innovation but also a blueprint for other post-war cities in the Middle East. The ultimate vision is a Baghdad where every new home reflects both ancestral craftsmanship and future resilience, proving that the humble</w:t>
      </w:r>
      <w:r>
        <w:t xml:space="preserve"> </w:t>
      </w:r>
      <w:r>
        <w:rPr>
          <w:bCs/>
          <w:b/>
        </w:rPr>
        <w:t xml:space="preserve">Carpenter</w:t>
      </w:r>
      <w:r>
        <w:t xml:space="preserve"> </w:t>
      </w:r>
      <w:r>
        <w:t xml:space="preserve">is indispensable to Iraq’s architectural rebirth.</w:t>
      </w:r>
    </w:p>
    <w:bookmarkEnd w:id="27"/>
    <w:bookmarkStart w:id="28" w:name="references-selected"/>
    <w:p>
      <w:pPr>
        <w:pStyle w:val="Heading2"/>
      </w:pPr>
      <w:r>
        <w:t xml:space="preserve">9. References (Selected)</w:t>
      </w:r>
    </w:p>
    <w:p>
      <w:pPr>
        <w:numPr>
          <w:ilvl w:val="0"/>
          <w:numId w:val="1006"/>
        </w:numPr>
        <w:pStyle w:val="Compact"/>
      </w:pPr>
      <w:r>
        <w:t xml:space="preserve">Iraq Ministry of Construction. (2023). *National Housing Assessment Report*. Baghdad: MoC Publications.</w:t>
      </w:r>
    </w:p>
    <w:p>
      <w:pPr>
        <w:numPr>
          <w:ilvl w:val="0"/>
          <w:numId w:val="1006"/>
        </w:numPr>
        <w:pStyle w:val="Compact"/>
      </w:pPr>
      <w:r>
        <w:t xml:space="preserve">UNDP Iraq. (2022). *Economic Diversification Strategy for Post-Conflict Recovery*. Baghdad: UNDP.</w:t>
      </w:r>
    </w:p>
    <w:p>
      <w:pPr>
        <w:numPr>
          <w:ilvl w:val="0"/>
          <w:numId w:val="1006"/>
        </w:numPr>
        <w:pStyle w:val="Compact"/>
      </w:pPr>
      <w:r>
        <w:t xml:space="preserve">Al-Sadr, A. &amp; Hassan, S. (2021). "Traditional Woodworking Techniques in Iraqi Architecture." *Journal of Middle Eastern Heritage*, 8(3), 45-67.</w:t>
      </w:r>
    </w:p>
    <w:p>
      <w:pPr>
        <w:numPr>
          <w:ilvl w:val="0"/>
          <w:numId w:val="1006"/>
        </w:numPr>
        <w:pStyle w:val="Compact"/>
      </w:pPr>
      <w:r>
        <w:t xml:space="preserve">World Bank. (2023). *Iraq Construction Sector Diagnostic*.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Traditional Carpentry Practices for Sustainable Construction in Iraq Baghdad</dc:title>
  <dc:creator/>
  <dc:language>en</dc:language>
  <cp:keywords/>
  <dcterms:created xsi:type="dcterms:W3CDTF">2026-07-20T18:31:26Z</dcterms:created>
  <dcterms:modified xsi:type="dcterms:W3CDTF">2026-07-20T18:31:26Z</dcterms:modified>
</cp:coreProperties>
</file>

<file path=docProps/custom.xml><?xml version="1.0" encoding="utf-8"?>
<Properties xmlns="http://schemas.openxmlformats.org/officeDocument/2006/custom-properties" xmlns:vt="http://schemas.openxmlformats.org/officeDocument/2006/docPropsVTypes"/>
</file>