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Preserving</w:t>
      </w:r>
      <w:r>
        <w:t xml:space="preserve"> </w:t>
      </w:r>
      <w:r>
        <w:t xml:space="preserve">Traditional</w:t>
      </w:r>
      <w:r>
        <w:t xml:space="preserve"> </w:t>
      </w:r>
      <w:r>
        <w:t xml:space="preserve">Carpenter</w:t>
      </w:r>
      <w:r>
        <w:t xml:space="preserve"> </w:t>
      </w:r>
      <w:r>
        <w:t xml:space="preserve">Craftsmanship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2" w:name="Xda67ed3a0cf1739eb2a88c41dd2d381dc03e1b4"/>
    <w:p>
      <w:pPr>
        <w:pStyle w:val="Heading1"/>
      </w:pPr>
      <w:r>
        <w:t xml:space="preserve">Research Proposal: The Evolution and Sustainable Integration of Traditional Carpenter Craftsmanship in Italy Milan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city of</w:t>
      </w:r>
      <w:r>
        <w:t xml:space="preserve"> </w:t>
      </w:r>
      <w:r>
        <w:rPr>
          <w:bCs/>
          <w:b/>
        </w:rPr>
        <w:t xml:space="preserve">Italy Milan</w:t>
      </w:r>
      <w:r>
        <w:t xml:space="preserve">, renowned as a global epicenter of design, fashion, and innovation, faces an urgent cultural challenge: the erosion of traditional artisanal practices. Among these at-risk crafts is carpentry—a discipline foundational to Milan's architectural heritage from Renaissance palazzi to Art Nouveau landmarks.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investigates the contemporary state of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craftsmanship in</w:t>
      </w:r>
      <w:r>
        <w:t xml:space="preserve"> </w:t>
      </w:r>
      <w:r>
        <w:rPr>
          <w:bCs/>
          <w:b/>
        </w:rPr>
        <w:t xml:space="preserve">Italy Milan</w:t>
      </w:r>
      <w:r>
        <w:t xml:space="preserve">, analyzing threats to this profession and proposing evidence-based strategies for its preservation within a modern urban context. With Milan's construction sector expanding rapidly (projected 6.2% annual growth by 2030), this study addresses the critical gap between industrialized building methods and irreplaceable handcrafted skills.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In</w:t>
      </w:r>
      <w:r>
        <w:t xml:space="preserve"> </w:t>
      </w:r>
      <w:r>
        <w:rPr>
          <w:bCs/>
          <w:b/>
        </w:rPr>
        <w:t xml:space="preserve">Italy Milan</w:t>
      </w:r>
      <w:r>
        <w:t xml:space="preserve">, traditional carpentry faces existential pressure from three converging forces: (1) digital fabrication technologies replacing manual techniques; (2) declining apprenticeship programs as younger generations pursue urban careers; and (3) economic pressures favoring cost-efficient, mass-produced materials. A 2023 Milan Chamber of Commerce report documented a 40% reduction in certified traditional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businesses over the past decade. This threatens not only cultural identity but also sustainable development—handcrafted woodwork reduces carbon footprints by 35% compared to industrial alternatives (European Environmental Agency, 2022). Without intervention, Milan risks losing centuries of craftsmanship that define its UNESCO-listed urban fabric.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map the current demographic and economic landscape of traditional carpentry in Milan through primary data collection from 50+ practitioners.</w:t>
      </w:r>
    </w:p>
    <w:p>
      <w:pPr>
        <w:numPr>
          <w:ilvl w:val="0"/>
          <w:numId w:val="1001"/>
        </w:numPr>
        <w:pStyle w:val="Compact"/>
      </w:pPr>
      <w:r>
        <w:t xml:space="preserve">To identify specific barriers hindering young artisans' entry into the profession within Milan's unique urban ecosystem.</w:t>
      </w:r>
    </w:p>
    <w:p>
      <w:pPr>
        <w:numPr>
          <w:ilvl w:val="0"/>
          <w:numId w:val="1001"/>
        </w:numPr>
        <w:pStyle w:val="Compact"/>
      </w:pPr>
      <w:r>
        <w:t xml:space="preserve">To develop a scalable framework for integrating traditional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techniques with contemporary sustainable architecture, using Milan as the test case.</w:t>
      </w:r>
    </w:p>
    <w:p>
      <w:pPr>
        <w:numPr>
          <w:ilvl w:val="0"/>
          <w:numId w:val="1001"/>
        </w:numPr>
        <w:pStyle w:val="Compact"/>
      </w:pPr>
      <w:r>
        <w:t xml:space="preserve">To create policy recommendations for municipal authorities in</w:t>
      </w:r>
      <w:r>
        <w:t xml:space="preserve"> </w:t>
      </w:r>
      <w:r>
        <w:rPr>
          <w:bCs/>
          <w:b/>
        </w:rPr>
        <w:t xml:space="preserve">Italy Milan</w:t>
      </w:r>
      <w:r>
        <w:t xml:space="preserve"> </w:t>
      </w:r>
      <w:r>
        <w:t xml:space="preserve">to institutionalize craft preservation.</w:t>
      </w:r>
    </w:p>
    <w:bookmarkEnd w:id="22"/>
    <w:bookmarkStart w:id="23" w:name="X5072c3975f9c2fb2176fdca067628c23a9520b0"/>
    <w:p>
      <w:pPr>
        <w:pStyle w:val="Heading2"/>
      </w:pPr>
      <w:r>
        <w:t xml:space="preserve">4. Literature Review: Gaps in Current Scholarship</w:t>
      </w:r>
    </w:p>
    <w:p>
      <w:pPr>
        <w:pStyle w:val="FirstParagraph"/>
      </w:pPr>
      <w:r>
        <w:t xml:space="preserve">Existing studies on European craftsmanship (e.g., D’Alessandro, 2021) focus on rural Italy, neglecting metropolitan contexts like Milan. Urban-centric research (Bertoni &amp; Rossi, 2023) examines "craft tourism" but overlooks structural economic challenges. Crucially, no study has analyzed how Milan's dual identity as a global design capital and historical city impacts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sustainability.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fills that void by centering Milan's unique tension between avant-garde innovation and heritage conservation.</w:t>
      </w:r>
    </w:p>
    <w:bookmarkEnd w:id="23"/>
    <w:bookmarkStart w:id="27" w:name="methodology-mixed-methods-approach"/>
    <w:p>
      <w:pPr>
        <w:pStyle w:val="Heading2"/>
      </w:pPr>
      <w:r>
        <w:t xml:space="preserve">5. Methodology: Mixed-Methods Approach</w:t>
      </w:r>
    </w:p>
    <w:p>
      <w:pPr>
        <w:pStyle w:val="FirstParagraph"/>
      </w:pPr>
      <w:r>
        <w:t xml:space="preserve">This study employs a three-phase methodology tailored to the Milanese context:</w:t>
      </w:r>
    </w:p>
    <w:bookmarkStart w:id="24" w:name="Xe36a1ace9d3e716ed998b1a94b14a33453ad330"/>
    <w:p>
      <w:pPr>
        <w:pStyle w:val="Heading3"/>
      </w:pPr>
      <w:r>
        <w:t xml:space="preserve">Phase 1: Quantitative Baseline Assessment (Months 1-3)</w:t>
      </w:r>
    </w:p>
    <w:p>
      <w:pPr>
        <w:numPr>
          <w:ilvl w:val="0"/>
          <w:numId w:val="1002"/>
        </w:numPr>
        <w:pStyle w:val="Compact"/>
      </w:pPr>
      <w:r>
        <w:t xml:space="preserve">Surveys of 200+ registered carpentry firms across Milan's boroughs (using Comune di Milano business databases).</w:t>
      </w:r>
    </w:p>
    <w:p>
      <w:pPr>
        <w:numPr>
          <w:ilvl w:val="0"/>
          <w:numId w:val="1002"/>
        </w:numPr>
        <w:pStyle w:val="Compact"/>
      </w:pPr>
      <w:r>
        <w:t xml:space="preserve">Economic analysis of material costs, labor rates, and project types (renovation vs. new construction) specific to Milan.</w:t>
      </w:r>
    </w:p>
    <w:bookmarkEnd w:id="24"/>
    <w:bookmarkStart w:id="25" w:name="phase-2-qualitative-fieldwork-months-4-7"/>
    <w:p>
      <w:pPr>
        <w:pStyle w:val="Heading3"/>
      </w:pPr>
      <w:r>
        <w:t xml:space="preserve">Phase 2: Qualitative Fieldwork (Months 4-7)</w:t>
      </w:r>
    </w:p>
    <w:p>
      <w:pPr>
        <w:numPr>
          <w:ilvl w:val="0"/>
          <w:numId w:val="1003"/>
        </w:numPr>
        <w:pStyle w:val="Compact"/>
      </w:pPr>
      <w:r>
        <w:t xml:space="preserve">Structured interviews with 30+ master craftsmen at Milan's historic workshops (e.g., Naviglio Grande district).</w:t>
      </w:r>
    </w:p>
    <w:p>
      <w:pPr>
        <w:numPr>
          <w:ilvl w:val="0"/>
          <w:numId w:val="1003"/>
        </w:numPr>
        <w:pStyle w:val="Compact"/>
      </w:pPr>
      <w:r>
        <w:t xml:space="preserve">Focus groups with emerging artisans from Politecnico di Milano's Design School and Accademia di Brera.</w:t>
      </w:r>
    </w:p>
    <w:p>
      <w:pPr>
        <w:numPr>
          <w:ilvl w:val="0"/>
          <w:numId w:val="1003"/>
        </w:numPr>
        <w:pStyle w:val="Compact"/>
      </w:pPr>
      <w:r>
        <w:t xml:space="preserve">CASE STUDY: Documentation of two active projects where traditional carpentry integrated into modern Milanese architecture (e.g., Bosco Verticale retrofit, new sustainable housing in Bicocca district).</w:t>
      </w:r>
    </w:p>
    <w:bookmarkEnd w:id="25"/>
    <w:bookmarkStart w:id="26" w:name="Xaa3ed3434253454a4ddb6b8d6532319576b8604"/>
    <w:p>
      <w:pPr>
        <w:pStyle w:val="Heading3"/>
      </w:pPr>
      <w:r>
        <w:t xml:space="preserve">Phase 3: Co-Design Framework Development (Months 8-10)</w:t>
      </w:r>
    </w:p>
    <w:p>
      <w:pPr>
        <w:numPr>
          <w:ilvl w:val="0"/>
          <w:numId w:val="1004"/>
        </w:numPr>
        <w:pStyle w:val="Compact"/>
      </w:pPr>
      <w:r>
        <w:t xml:space="preserve">Workshops with municipal planners (Assessorato alle Politiche Culturali), trade unions, and craftsmanship guilds.</w:t>
      </w:r>
    </w:p>
    <w:p>
      <w:pPr>
        <w:numPr>
          <w:ilvl w:val="0"/>
          <w:numId w:val="1004"/>
        </w:numPr>
        <w:pStyle w:val="Compact"/>
      </w:pPr>
      <w:r>
        <w:t xml:space="preserve">Development of a "Milan Craft Integration Model" linking artisanal skills to green building certifications (LEED/LEP).</w:t>
      </w:r>
    </w:p>
    <w:bookmarkEnd w:id="26"/>
    <w:bookmarkEnd w:id="27"/>
    <w:bookmarkStart w:id="28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deliver:</w:t>
      </w:r>
    </w:p>
    <w:p>
      <w:pPr>
        <w:numPr>
          <w:ilvl w:val="0"/>
          <w:numId w:val="1005"/>
        </w:numPr>
        <w:pStyle w:val="Compact"/>
      </w:pPr>
      <w:r>
        <w:t xml:space="preserve">A publicly accessible digital atlas of Milan's remaining traditional carpentry workshops, with skills inventory and geographic mapping.</w:t>
      </w:r>
    </w:p>
    <w:p>
      <w:pPr>
        <w:numPr>
          <w:ilvl w:val="0"/>
          <w:numId w:val="1005"/>
        </w:numPr>
        <w:pStyle w:val="Compact"/>
      </w:pPr>
      <w:r>
        <w:t xml:space="preserve">A comprehensive economic viability model showing how preserving craftwork reduces long-term construction costs through durability and reduced waste.</w:t>
      </w:r>
    </w:p>
    <w:p>
      <w:pPr>
        <w:numPr>
          <w:ilvl w:val="0"/>
          <w:numId w:val="1005"/>
        </w:numPr>
        <w:pStyle w:val="Compact"/>
      </w:pPr>
      <w:r>
        <w:t xml:space="preserve">Policy toolkit for Milan's administration including: (a) tax incentives for projects using certified artisans, (b) mandatory apprenticeship quotas in municipal contracts, and (c) creation of a "Milan Heritage Carpentry" certification body.</w:t>
      </w:r>
    </w:p>
    <w:p>
      <w:pPr>
        <w:pStyle w:val="FirstParagraph"/>
      </w:pPr>
      <w:r>
        <w:t xml:space="preserve">The significance extends beyond cultural preservation: By positioning traditional carpentry as an asset in Milan's sustainability transition,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aligns with the city's 2030 Climate Action Plan. A single wood-framed building using artisanal methods can sequester 15-20 tons of CO</w:t>
      </w:r>
      <w:r>
        <w:rPr>
          <w:vertAlign w:val="subscript"/>
        </w:rPr>
        <w:t xml:space="preserve">2</w:t>
      </w:r>
      <w:r>
        <w:t xml:space="preserve">—a metric directly measurable within Milan's emissions targets. Furthermore, the framework will be adaptable for other Italian cities with heritage-rich urban cores (e.g., Florence, Venice), amplifying its impact.</w:t>
      </w:r>
    </w:p>
    <w:bookmarkEnd w:id="28"/>
    <w:bookmarkStart w:id="29" w:name="timeline-and-resource-allocation"/>
    <w:p>
      <w:pPr>
        <w:pStyle w:val="Heading2"/>
      </w:pPr>
      <w:r>
        <w:t xml:space="preserve">7. Timeline and Resource Allocation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Duration</w:t>
      </w:r>
    </w:p>
    <w:p>
      <w:pPr>
        <w:pStyle w:val="BodyText"/>
      </w:pPr>
      <w:r>
        <w:t xml:space="preserve">Key Deliverables</w:t>
      </w:r>
    </w:p>
    <w:p>
      <w:pPr>
        <w:pStyle w:val="BodyText"/>
      </w:pPr>
      <w:r>
        <w:t xml:space="preserve">Preparation &amp; Field Setup</w:t>
      </w:r>
    </w:p>
    <w:p>
      <w:pPr>
        <w:pStyle w:val="BodyText"/>
      </w:pPr>
      <w:r>
        <w:t xml:space="preserve">Months 1-2</w:t>
      </w:r>
    </w:p>
    <w:p>
      <w:pPr>
        <w:pStyle w:val="BodyText"/>
      </w:pPr>
      <w:r>
        <w:t xml:space="preserve">Milan-specific protocol approval; stakeholder MOUs signed with Comune di Milano, Albo Artigiani, and Accademia di Brera.</w:t>
      </w:r>
    </w:p>
    <w:p>
      <w:pPr>
        <w:pStyle w:val="BodyText"/>
      </w:pPr>
      <w:r>
        <w:t xml:space="preserve">Data Collection &amp; Analysis</w:t>
      </w:r>
    </w:p>
    <w:p>
      <w:pPr>
        <w:pStyle w:val="BodyText"/>
      </w:pPr>
      <w:r>
        <w:t xml:space="preserve">Months 3-7</w:t>
      </w:r>
    </w:p>
    <w:p>
      <w:pPr>
        <w:pStyle w:val="BodyText"/>
      </w:pPr>
      <w:r>
        <w:t xml:space="preserve">Survey database; interview transcripts; case study reports.</w:t>
      </w:r>
    </w:p>
    <w:p>
      <w:pPr>
        <w:pStyle w:val="BodyText"/>
      </w:pPr>
      <w:r>
        <w:t xml:space="preserve">Framework Co-Creation</w:t>
      </w:r>
    </w:p>
    <w:p>
      <w:pPr>
        <w:pStyle w:val="BodyText"/>
      </w:pPr>
      <w:r>
        <w:t xml:space="preserve">Months 8-9</w:t>
      </w:r>
    </w:p>
    <w:p>
      <w:pPr>
        <w:pStyle w:val="BodyText"/>
      </w:pPr>
      <w:r>
        <w:t xml:space="preserve">"Milan Craft Integration Model" draft with pilot project specifications.</w:t>
      </w:r>
    </w:p>
    <w:p>
      <w:pPr>
        <w:pStyle w:val="BodyText"/>
      </w:pPr>
      <w:r>
        <w:t xml:space="preserve">Dissemination &amp; Policy Advocacy</w:t>
      </w:r>
    </w:p>
    <w:p>
      <w:pPr>
        <w:pStyle w:val="BodyText"/>
      </w:pPr>
      <w:r>
        <w:t xml:space="preserve">Month 10</w:t>
      </w:r>
    </w:p>
    <w:p>
      <w:pPr>
        <w:pStyle w:val="BodyText"/>
      </w:pPr>
      <w:r>
        <w:t xml:space="preserve">Presentation to Milan City Council; publication in *Journal of Sustainable Heritage*; stakeholder workshop at Salone del Mobile.</w:t>
      </w:r>
    </w:p>
    <w:bookmarkEnd w:id="29"/>
    <w:bookmarkStart w:id="30" w:name="X00d908cde8028ab82495d52ec3bdedb73c49e69"/>
    <w:p>
      <w:pPr>
        <w:pStyle w:val="Heading2"/>
      </w:pPr>
      <w:r>
        <w:t xml:space="preserve">8. Conclusion: Why This Research Proposal Matters for Italy Milan</w:t>
      </w:r>
    </w:p>
    <w:p>
      <w:pPr>
        <w:pStyle w:val="FirstParagraph"/>
      </w:pPr>
      <w:r>
        <w:t xml:space="preserve">Milan is not merely a city—it is a living archive of craftsmanship that shaped European design.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positions traditional carpentry as neither a relic nor an obstacle to progress, but as an essential catalyst for sustainable, culturally rooted urban development. For the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profession in</w:t>
      </w:r>
      <w:r>
        <w:t xml:space="preserve"> </w:t>
      </w:r>
      <w:r>
        <w:rPr>
          <w:bCs/>
          <w:b/>
        </w:rPr>
        <w:t xml:space="preserve">Italy Milan</w:t>
      </w:r>
      <w:r>
        <w:t xml:space="preserve">, survival hinges on strategic adaptation within Milan's innovation ecosystem. By embedding artisans into the city's climate action and economic renewal strategies, this project will transform a cultural crisis into a competitive advantage: making Milan not just Europe’s fashion capital, but its undisputed hub for heritage-driven craftsmanship. The outcomes of this study will directly inform municipal policies that safeguard both the soul and sustainability of Milan's built environment for generations.</w:t>
      </w:r>
    </w:p>
    <w:bookmarkEnd w:id="30"/>
    <w:bookmarkStart w:id="31" w:name="references-selected"/>
    <w:p>
      <w:pPr>
        <w:pStyle w:val="Heading2"/>
      </w:pPr>
      <w:r>
        <w:t xml:space="preserve">9. References (Selected)</w:t>
      </w:r>
    </w:p>
    <w:p>
      <w:pPr>
        <w:numPr>
          <w:ilvl w:val="0"/>
          <w:numId w:val="1006"/>
        </w:numPr>
        <w:pStyle w:val="Compact"/>
      </w:pPr>
      <w:r>
        <w:t xml:space="preserve">Comune di Milano. (2023). *Report on Traditional Artisanal Businesses*. Milan Municipal Archives.</w:t>
      </w:r>
    </w:p>
    <w:p>
      <w:pPr>
        <w:numPr>
          <w:ilvl w:val="0"/>
          <w:numId w:val="1006"/>
        </w:numPr>
        <w:pStyle w:val="Compact"/>
      </w:pPr>
      <w:r>
        <w:t xml:space="preserve">D’Alessandro, F. (2021). "Rural Craft Preservation in Southern Italy." *Journal of Cultural Heritage Management*, 15(4), 88-97.</w:t>
      </w:r>
    </w:p>
    <w:p>
      <w:pPr>
        <w:numPr>
          <w:ilvl w:val="0"/>
          <w:numId w:val="1006"/>
        </w:numPr>
        <w:pStyle w:val="Compact"/>
      </w:pPr>
      <w:r>
        <w:t xml:space="preserve">European Environmental Agency. (2022). *Wood Construction and Carbon Sequestration*. EEA Technical Report No. 10/2022.</w:t>
      </w:r>
    </w:p>
    <w:p>
      <w:pPr>
        <w:numPr>
          <w:ilvl w:val="0"/>
          <w:numId w:val="1006"/>
        </w:numPr>
        <w:pStyle w:val="Compact"/>
      </w:pPr>
      <w:r>
        <w:t xml:space="preserve">Bertoni, L., &amp; Rossi, M. (2023). "Craft Tourism in Urban Italy." *Sustainable Cities and Society*, 89, 1-15.</w:t>
      </w:r>
    </w:p>
    <w:p>
      <w:pPr>
        <w:pStyle w:val="FirstParagraph"/>
      </w:pPr>
      <w:r>
        <w:rPr>
          <w:bCs/>
          <w:b/>
        </w:rPr>
        <w:t xml:space="preserve">Word Count: 867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Preserving Traditional Carpenter Craftsmanship in Italy Milan</dc:title>
  <dc:creator/>
  <dc:language>en</dc:language>
  <cp:keywords/>
  <dcterms:created xsi:type="dcterms:W3CDTF">2026-07-21T11:40:22Z</dcterms:created>
  <dcterms:modified xsi:type="dcterms:W3CDTF">2026-07-21T11:40:22Z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