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Japan</w:t>
      </w:r>
      <w:r>
        <w:t xml:space="preserve"> </w:t>
      </w:r>
      <w:r>
        <w:t xml:space="preserve">Kyoto</w:t>
      </w:r>
    </w:p>
    <w:bookmarkStart w:id="31" w:name="Xa2802c528d410a9628443423bbfb6cf74492938"/>
    <w:p>
      <w:pPr>
        <w:pStyle w:val="Heading1"/>
      </w:pPr>
      <w:r>
        <w:t xml:space="preserve">Research Proposal: Preserving and Innovating Traditional Carpenter Craftsmanship in Japan Kyoto</w:t>
      </w:r>
    </w:p>
    <w:bookmarkStart w:id="20" w:name="introduction-and-background"/>
    <w:p>
      <w:pPr>
        <w:pStyle w:val="Heading2"/>
      </w:pPr>
      <w:r>
        <w:t xml:space="preserve">1. Introduction and Background</w:t>
      </w:r>
    </w:p>
    <w:p>
      <w:pPr>
        <w:pStyle w:val="FirstParagraph"/>
      </w:pPr>
      <w:r>
        <w:t xml:space="preserve">The ancient art of Japanese carpentry (Zen'ya) represents one of the world's most sophisticated woodworking traditions, deeply interwoven with Japan's cultural and spiritual identity. In Kyoto, the historic capital for over a millennium, this craft has flourished within temple complexes, traditional machiya townhouses, and imperial estates. This</w:t>
      </w:r>
      <w:r>
        <w:t xml:space="preserve"> </w:t>
      </w:r>
      <w:r>
        <w:rPr>
          <w:bCs/>
          <w:b/>
        </w:rPr>
        <w:t xml:space="preserve">Research Proposal</w:t>
      </w:r>
      <w:r>
        <w:t xml:space="preserve"> </w:t>
      </w:r>
      <w:r>
        <w:t xml:space="preserve">addresses the critical need to document, analyze, and revitalize contemporary carpentry practices in</w:t>
      </w:r>
      <w:r>
        <w:t xml:space="preserve"> </w:t>
      </w:r>
      <w:r>
        <w:rPr>
          <w:bCs/>
          <w:b/>
        </w:rPr>
        <w:t xml:space="preserve">Japan Kyoto</w:t>
      </w:r>
      <w:r>
        <w:t xml:space="preserve">, where master artisans face unprecedented challenges from urbanization, aging populations, and shifting architectural demands. The term "carpenter" in this context transcends mere trade occupation—it embodies a cultural custodian of Japan's intangible heritage. As Kyoto's historic center undergoes modern transformation while preserving its 1200-year legacy, the survival of authentic carpentry techniques has become an urgent academic and cultural priority.</w:t>
      </w:r>
    </w:p>
    <w:bookmarkEnd w:id="20"/>
    <w:bookmarkStart w:id="21" w:name="problem-statement"/>
    <w:p>
      <w:pPr>
        <w:pStyle w:val="Heading2"/>
      </w:pPr>
      <w:r>
        <w:t xml:space="preserve">2. Problem Statement</w:t>
      </w:r>
    </w:p>
    <w:p>
      <w:pPr>
        <w:pStyle w:val="FirstParagraph"/>
      </w:pPr>
      <w:r>
        <w:t xml:space="preserve">Despite Kyoto being the epicenter of traditional Japanese architecture (including iconic structures like Kinkaku-ji and Fushimi Inari Shrine), its master</w:t>
      </w:r>
      <w:r>
        <w:t xml:space="preserve"> </w:t>
      </w:r>
      <w:r>
        <w:rPr>
          <w:bCs/>
          <w:b/>
        </w:rPr>
        <w:t xml:space="preserve">Carpenter</w:t>
      </w:r>
      <w:r>
        <w:t xml:space="preserve">s are dwindling at an alarming rate. Current estimates suggest fewer than 300 certified *mokkan* (traditional carpenters) remain in Kyoto, with an average age exceeding 65. Crucially, the intricate knowledge of *sashimono* (joinery without nails), timber selection from local forests like those in the Higashiyama region, and site-specific techniques for seismic resilience are being lost faster than they can be recorded. Simultaneously, contemporary architects and restoration projects increasingly require hybrid approaches—merging traditional methods with modern sustainability standards. This research directly confronts the dual crisis of knowledge erosion and contextual relevance in</w:t>
      </w:r>
      <w:r>
        <w:t xml:space="preserve"> </w:t>
      </w:r>
      <w:r>
        <w:rPr>
          <w:bCs/>
          <w:b/>
        </w:rPr>
        <w:t xml:space="preserve">Japan Kyoto</w:t>
      </w:r>
      <w:r>
        <w:t xml:space="preserve">'s carpentry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Document and catalog 50+ endangered traditional carpentry techniques unique to Kyoto's historic districts through ethnographic fieldwork with master artisans.</w:t>
      </w:r>
    </w:p>
    <w:p>
      <w:pPr>
        <w:numPr>
          <w:ilvl w:val="0"/>
          <w:numId w:val="1001"/>
        </w:numPr>
        <w:pStyle w:val="Compact"/>
      </w:pPr>
      <w:r>
        <w:rPr>
          <w:bCs/>
          <w:b/>
        </w:rPr>
        <w:t xml:space="preserve">Secondary Objective:</w:t>
      </w:r>
      <w:r>
        <w:t xml:space="preserve"> </w:t>
      </w:r>
      <w:r>
        <w:t xml:space="preserve">Develop a digital repository of Kyoto-specific joinery patterns, timber properties, and restoration case studies accessible to both academic institutions and apprentices.</w:t>
      </w:r>
    </w:p>
    <w:p>
      <w:pPr>
        <w:numPr>
          <w:ilvl w:val="0"/>
          <w:numId w:val="1001"/>
        </w:numPr>
        <w:pStyle w:val="Compact"/>
      </w:pPr>
      <w:r>
        <w:rPr>
          <w:bCs/>
          <w:b/>
        </w:rPr>
        <w:t xml:space="preserve">Tertiary Objective:</w:t>
      </w:r>
      <w:r>
        <w:t xml:space="preserve"> </w:t>
      </w:r>
      <w:r>
        <w:t xml:space="preserve">Create a prototype framework for integrating traditional carpentry into modern sustainable architecture projects within Kyoto's urban renewal zones (e.g., Gion district redevelopment).</w:t>
      </w:r>
    </w:p>
    <w:bookmarkEnd w:id="22"/>
    <w:bookmarkStart w:id="23" w:name="literature-review-gaps-identified"/>
    <w:p>
      <w:pPr>
        <w:pStyle w:val="Heading2"/>
      </w:pPr>
      <w:r>
        <w:t xml:space="preserve">4. Literature Review (Gaps Identified)</w:t>
      </w:r>
    </w:p>
    <w:p>
      <w:pPr>
        <w:pStyle w:val="FirstParagraph"/>
      </w:pPr>
      <w:r>
        <w:t xml:space="preserve">Existing scholarship on Japanese carpentry—such as those by scholars like Shigemi Inoue and John T. C. Wang—focuses heavily on historical temples but neglects contemporary urban application in Kyoto. Research by the National Institute of Japanese Literature (2018) notes that 74% of surviving techniques are documented solely through oral tradition, with minimal visual or technical analysis. Crucially, no comprehensive study examines how Kyoto's unique microclimate (high humidity + seismic activity) directly shapes carpentry methods—a gap this research will fill. This work bridges the divide between *academic preservation* and *practical adaptation*, addressing a void identified in recent publications like the UNESCO Intangible Cultural Heritage Review (2022).</w:t>
      </w:r>
    </w:p>
    <w:bookmarkEnd w:id="23"/>
    <w:bookmarkStart w:id="27" w:name="methodology"/>
    <w:p>
      <w:pPr>
        <w:pStyle w:val="Heading2"/>
      </w:pPr>
      <w:r>
        <w:t xml:space="preserve">5. Methodology</w:t>
      </w:r>
    </w:p>
    <w:p>
      <w:pPr>
        <w:pStyle w:val="FirstParagraph"/>
      </w:pPr>
      <w:r>
        <w:t xml:space="preserve">The project employs a three-phase mixed-methods approach:</w:t>
      </w:r>
    </w:p>
    <w:bookmarkStart w:id="24" w:name="X4c96e095ad1875ffd106f207ab798c2860c434a"/>
    <w:p>
      <w:pPr>
        <w:pStyle w:val="Heading3"/>
      </w:pPr>
      <w:r>
        <w:t xml:space="preserve">Phase 1: Ethnographic Documentation (Months 1-6)</w:t>
      </w:r>
    </w:p>
    <w:p>
      <w:pPr>
        <w:numPr>
          <w:ilvl w:val="0"/>
          <w:numId w:val="1002"/>
        </w:numPr>
        <w:pStyle w:val="Compact"/>
      </w:pPr>
      <w:r>
        <w:t xml:space="preserve">Partner with Kyoto's *Mokkan Kyōkai* (Carpenters' Association) to identify and conduct in-depth interviews with 25 master artisans aged 60+.</w:t>
      </w:r>
    </w:p>
    <w:p>
      <w:pPr>
        <w:numPr>
          <w:ilvl w:val="0"/>
          <w:numId w:val="1002"/>
        </w:numPr>
        <w:pStyle w:val="Compact"/>
      </w:pPr>
      <w:r>
        <w:t xml:space="preserve">Record techniques via 3D scanning, drone-assisted site mapping of active construction sites (e.g., repairs at Kiyomizu-dera Temple), and time-lapse video of complex joinery processes.</w:t>
      </w:r>
    </w:p>
    <w:p>
      <w:pPr>
        <w:numPr>
          <w:ilvl w:val="0"/>
          <w:numId w:val="1002"/>
        </w:numPr>
        <w:pStyle w:val="Compact"/>
      </w:pPr>
      <w:r>
        <w:t xml:space="preserve">Map regional timber sources across Kyoto Prefecture to correlate wood species with specific techniques (e.g., *kaya* for moisture-resistant roof beams).</w:t>
      </w:r>
    </w:p>
    <w:bookmarkEnd w:id="24"/>
    <w:bookmarkStart w:id="25" w:name="Xdd22844549a37a690ab1cea096d4f1b7810d74a"/>
    <w:p>
      <w:pPr>
        <w:pStyle w:val="Heading3"/>
      </w:pPr>
      <w:r>
        <w:t xml:space="preserve">Phase 2: Digital Repository Development (Months 7-10)</w:t>
      </w:r>
    </w:p>
    <w:p>
      <w:pPr>
        <w:numPr>
          <w:ilvl w:val="0"/>
          <w:numId w:val="1003"/>
        </w:numPr>
        <w:pStyle w:val="Compact"/>
      </w:pPr>
      <w:r>
        <w:t xml:space="preserve">Create an open-access database hosted by Kyoto University’s Cultural Heritage Lab, featuring:</w:t>
      </w:r>
    </w:p>
    <w:p>
      <w:pPr>
        <w:numPr>
          <w:ilvl w:val="1"/>
          <w:numId w:val="1004"/>
        </w:numPr>
        <w:pStyle w:val="Compact"/>
      </w:pPr>
      <w:r>
        <w:t xml:space="preserve">Interactive joinery diagrams with animated assembly sequences</w:t>
      </w:r>
    </w:p>
    <w:p>
      <w:pPr>
        <w:numPr>
          <w:ilvl w:val="1"/>
          <w:numId w:val="1004"/>
        </w:numPr>
        <w:pStyle w:val="Compact"/>
      </w:pPr>
      <w:r>
        <w:t xml:space="preserve">Environmental impact metrics (carbon footprint vs. modern construction)</w:t>
      </w:r>
    </w:p>
    <w:p>
      <w:pPr>
        <w:numPr>
          <w:ilvl w:val="1"/>
          <w:numId w:val="1004"/>
        </w:numPr>
        <w:pStyle w:val="Compact"/>
      </w:pPr>
      <w:r>
        <w:t xml:space="preserve">A "Kyoto Climate Adaptation" module showing how techniques respond to humidity fluctuations</w:t>
      </w:r>
    </w:p>
    <w:bookmarkEnd w:id="25"/>
    <w:bookmarkStart w:id="26" w:name="X113dcb41f2ba59856dda73d22daf6400e24ae9c"/>
    <w:p>
      <w:pPr>
        <w:pStyle w:val="Heading3"/>
      </w:pPr>
      <w:r>
        <w:t xml:space="preserve">Phase 3: Sustainable Integration Pilot (Months 11-18)</w:t>
      </w:r>
    </w:p>
    <w:p>
      <w:pPr>
        <w:pStyle w:val="FirstParagraph"/>
      </w:pPr>
      <w:r>
        <w:t xml:space="preserve">Collaborate with Kyoto City Planning Office and *Takumi no Sato* (Craftsmen Village) to implement a pilot project: Restoring a damaged machiya townhouse in Pontocho Alley using documented techniques while incorporating modern eco-materials (e.g., bamboo-reinforced timber). The</w:t>
      </w:r>
      <w:r>
        <w:t xml:space="preserve"> </w:t>
      </w:r>
      <w:r>
        <w:rPr>
          <w:bCs/>
          <w:b/>
        </w:rPr>
        <w:t xml:space="preserve">Carpenter</w:t>
      </w:r>
      <w:r>
        <w:t xml:space="preserve"> </w:t>
      </w:r>
      <w:r>
        <w:t xml:space="preserve">team will train 15 new apprentices via "learning-by-doing" workshops, with metrics tracking skill retention and project efficiency.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(1) The first comprehensive digital archive of Kyoto-specific carpentry techniques; (2) A validated model for culturally sensitive urban architecture that reduces reliance on imported construction materials; and (3) A scalable training framework for the next generation of artisans. Significantly, the study directly supports Japan's "Society 5.0" initiative by merging traditional *craft* with digital innovation. For Kyoto, this means preserving 18th-century craftsmanship while enabling it to serve modern housing needs—a critical factor given that 40% of Kyoto's pre-war wooden structures are now classified as "endangered" (Kyoto City Cultural Affairs Report, 2023). The project’s success would position</w:t>
      </w:r>
      <w:r>
        <w:t xml:space="preserve"> </w:t>
      </w:r>
      <w:r>
        <w:rPr>
          <w:bCs/>
          <w:b/>
        </w:rPr>
        <w:t xml:space="preserve">Japan Kyoto</w:t>
      </w:r>
      <w:r>
        <w:t xml:space="preserve"> </w:t>
      </w:r>
      <w:r>
        <w:t xml:space="preserve">as a global model for heritage-led urban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Month Range</w:t>
            </w:r>
          </w:p>
        </w:tc>
      </w:tr>
      <w:tr>
        <w:tc>
          <w:tcPr/>
          <w:p>
            <w:pPr>
              <w:pStyle w:val="Compact"/>
              <w:jc w:val="left"/>
            </w:pPr>
            <w:r>
              <w:t xml:space="preserve">Field Documentation</w:t>
            </w:r>
          </w:p>
        </w:tc>
        <w:tc>
          <w:tcPr/>
          <w:p>
            <w:pPr>
              <w:pStyle w:val="Compact"/>
              <w:jc w:val="left"/>
            </w:pPr>
            <w:r>
              <w:t xml:space="preserve">Hiring artisans, equipment procurement, site surveys</w:t>
            </w:r>
          </w:p>
        </w:tc>
        <w:tc>
          <w:tcPr/>
          <w:p>
            <w:pPr>
              <w:pStyle w:val="Compact"/>
              <w:jc w:val="left"/>
            </w:pPr>
            <w:r>
              <w:t xml:space="preserve">1-6</w:t>
            </w:r>
          </w:p>
        </w:tc>
      </w:tr>
      <w:tr>
        <w:tc>
          <w:tcPr/>
          <w:p>
            <w:pPr>
              <w:pStyle w:val="Compact"/>
              <w:jc w:val="left"/>
            </w:pPr>
            <w:r>
              <w:t xml:space="preserve">Digital Database Buildout</w:t>
            </w:r>
          </w:p>
        </w:tc>
        <w:tc>
          <w:tcPr/>
          <w:p>
            <w:pPr>
              <w:pStyle w:val="Compact"/>
              <w:jc w:val="left"/>
            </w:pPr>
            <w:r>
              <w:t xml:space="preserve">Software development, data encoding, quality control</w:t>
            </w:r>
          </w:p>
        </w:tc>
        <w:tc>
          <w:tcPr/>
          <w:p>
            <w:pPr>
              <w:pStyle w:val="Compact"/>
              <w:jc w:val="left"/>
            </w:pPr>
            <w:r>
              <w:t xml:space="preserve">7-10</w:t>
            </w:r>
          </w:p>
        </w:tc>
      </w:tr>
      <w:tr>
        <w:tc>
          <w:tcPr/>
          <w:p>
            <w:pPr>
              <w:pStyle w:val="Compact"/>
              <w:jc w:val="left"/>
            </w:pPr>
            <w:r>
              <w:t xml:space="preserve">Pilot Implementation &amp; Training</w:t>
            </w:r>
          </w:p>
        </w:tc>
        <w:tc>
          <w:tcPr/>
          <w:p>
            <w:pPr>
              <w:pStyle w:val="Compact"/>
              <w:jc w:val="left"/>
            </w:pPr>
            <w:r>
              <w:t xml:space="preserve">Construction project execution, apprentice workshops</w:t>
            </w:r>
          </w:p>
        </w:tc>
        <w:tc>
          <w:tcPr/>
          <w:p>
            <w:pPr>
              <w:pStyle w:val="Compact"/>
              <w:jc w:val="left"/>
            </w:pPr>
            <w:r>
              <w:t xml:space="preserve">11-18</w:t>
            </w:r>
          </w:p>
        </w:tc>
      </w:tr>
    </w:tbl>
    <w:bookmarkEnd w:id="29"/>
    <w:bookmarkStart w:id="30" w:name="X3e7d4e7bb34021a689eb13f7c8004776dafcce8"/>
    <w:p>
      <w:pPr>
        <w:pStyle w:val="Heading2"/>
      </w:pPr>
      <w:r>
        <w:t xml:space="preserve">8. Conclusion: The Carpenter as Cultural Anchor</w:t>
      </w:r>
    </w:p>
    <w:p>
      <w:pPr>
        <w:pStyle w:val="FirstParagraph"/>
      </w:pPr>
      <w:r>
        <w:t xml:space="preserve">In an era of rapid globalization, this Research Proposal affirms that the Kyoto carpenter is not merely a worker but a vital thread in Japan's cultural fabric. By anchoring our study in Kyoto’s unique historical and environmental context, we transcend academic exercise to deliver actionable solutions for heritage conservation. The survival of this craft ensures that future generations can experience architecture as living history—where every dovetail joint whispers of centuries past, and every timber beam resonates with Kyoto's enduring spirit. This project doesn't just preserve the carpenter; it reimagines their indispensable role in building Japan's sustainable future from within its heartland.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Traditional Carpenter Craftsmanship in Japan Kyoto</dc:title>
  <dc:creator/>
  <dc:language>en</dc:language>
  <cp:keywords/>
  <dcterms:created xsi:type="dcterms:W3CDTF">2026-07-21T00:25:28Z</dcterms:created>
  <dcterms:modified xsi:type="dcterms:W3CDTF">2026-07-21T00:25:28Z</dcterms:modified>
</cp:coreProperties>
</file>

<file path=docProps/custom.xml><?xml version="1.0" encoding="utf-8"?>
<Properties xmlns="http://schemas.openxmlformats.org/officeDocument/2006/custom-properties" xmlns:vt="http://schemas.openxmlformats.org/officeDocument/2006/docPropsVTypes"/>
</file>