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81477ebdc64d9e9c91385ea57f1f1e11718e236"/>
    <w:p>
      <w:pPr>
        <w:pStyle w:val="Heading1"/>
      </w:pPr>
      <w:r>
        <w:t xml:space="preserve">Research Proposal: Preserving Heritage Craftsmanship and Innovating for Sustainable Development in Malaysia Kuala Lumpur's Carpentry Sector</w:t>
      </w:r>
    </w:p>
    <w:bookmarkStart w:id="20" w:name="abstract"/>
    <w:p>
      <w:pPr>
        <w:pStyle w:val="Heading2"/>
      </w:pPr>
      <w:r>
        <w:t xml:space="preserve">Abstract</w:t>
      </w:r>
    </w:p>
    <w:p>
      <w:pPr>
        <w:pStyle w:val="FirstParagraph"/>
      </w:pPr>
      <w:r>
        <w:t xml:space="preserve">This research proposal outlines a comprehensive study examining the contemporary challenges, evolving practices, and future sustainability of the carpentry profession within Malaysia Kuala Lumpur. As one of Southeast Asia's fastest-growing urban centers, KL faces significant pressure on its construction sector, with skilled carpenters being pivotal to both heritage conservation and modern infrastructure development. This study directly addresses critical gaps in understanding how traditional craftsmanship interfaces with technological innovation, regulatory frameworks, and market demands specific to Malaysia Kuala Lumpur. The findings will provide actionable insights for policymakers, educational institutions, and industry stakeholders to enhance the competitiveness and cultural value of carpenters in KL's evolving urban landscape.</w:t>
      </w:r>
    </w:p>
    <w:bookmarkEnd w:id="20"/>
    <w:bookmarkStart w:id="21" w:name="X2a01de6282c5feb73ad19213aa62916794949c8"/>
    <w:p>
      <w:pPr>
        <w:pStyle w:val="Heading2"/>
      </w:pPr>
      <w:r>
        <w:t xml:space="preserve">1. Introduction: The Imperative for Research on Carpenters in Kuala Lumpur</w:t>
      </w:r>
    </w:p>
    <w:p>
      <w:pPr>
        <w:pStyle w:val="FirstParagraph"/>
      </w:pPr>
      <w:r>
        <w:t xml:space="preserve">Kuala Lumpur (KL), the dynamic capital city of Malaysia, is undergoing unprecedented urban transformation. With iconic projects like the MRT Line 3, Tun Razak Exchange (TRX), and continuous heritage restoration initiatives across neighborhoods such as Bukit Bintang and Kampung Baru, demand for skilled carpenters remains exceptionally high. Yet, this vital segment of Malaysia's construction workforce faces significant challenges including an aging demographic, limited formal training pathways tailored to KL's unique building heritage (e.g., traditional Malay woodwork in shophouses and mosques), competition from prefabricated materials, and evolving labor regulations. This research proposal directly responds to the urgent need for localized data on the carpenter profession within Malaysia Kuala Lumpur. Understanding this sector is not merely an academic exercise; it is fundamental to preserving cultural identity while supporting KL's economic growth as a smart, sustainable city.</w:t>
      </w:r>
    </w:p>
    <w:bookmarkEnd w:id="21"/>
    <w:bookmarkStart w:id="22" w:name="problem-statement-and-research-gap"/>
    <w:p>
      <w:pPr>
        <w:pStyle w:val="Heading2"/>
      </w:pPr>
      <w:r>
        <w:t xml:space="preserve">2. Problem Statement and Research Gap</w:t>
      </w:r>
    </w:p>
    <w:p>
      <w:pPr>
        <w:pStyle w:val="FirstParagraph"/>
      </w:pPr>
      <w:r>
        <w:t xml:space="preserve">Current literature on skilled labor in Malaysia often focuses on large-scale engineering or architecture, neglecting the nuanced realities of carpenters – the artisans who translate blueprints into tangible structures. While general construction industry reports exist (e.g., Department of Statistics Malaysia), they lack depth regarding carpentry-specific issues within KL's context: skills transfer from master craftsmen to youth, adoption of modern tools (like CNC machining) alongside traditional handcrafting, impact of local building codes on craft practices, and the economic viability for small workshop operators. Crucially, there is no recent, systematic study dedicated *exclusively* to the carpenter profession in Malaysia Kuala Lumpur that bridges heritage conservation needs with contemporary construction demands. This gap hinders effective policy formulation and training program development.</w:t>
      </w:r>
    </w:p>
    <w:bookmarkEnd w:id="22"/>
    <w:bookmarkStart w:id="23" w:name="research-objectives"/>
    <w:p>
      <w:pPr>
        <w:pStyle w:val="Heading2"/>
      </w:pPr>
      <w:r>
        <w:t xml:space="preserve">3. Research Objectives</w:t>
      </w:r>
    </w:p>
    <w:p>
      <w:pPr>
        <w:numPr>
          <w:ilvl w:val="0"/>
          <w:numId w:val="1001"/>
        </w:numPr>
        <w:pStyle w:val="Compact"/>
      </w:pPr>
      <w:r>
        <w:t xml:space="preserve">To map the current demographic, skill sets, and employment patterns of carpenters across different sectors (heritage restoration, residential construction, commercial fit-outs) within Kuala Lumpur.</w:t>
      </w:r>
    </w:p>
    <w:p>
      <w:pPr>
        <w:numPr>
          <w:ilvl w:val="0"/>
          <w:numId w:val="1001"/>
        </w:numPr>
        <w:pStyle w:val="Compact"/>
      </w:pPr>
      <w:r>
        <w:t xml:space="preserve">To analyze the primary challenges faced by carpenters in KL: including skills shortage, access to modern training aligned with industry needs, regulatory hurdles specific to Malaysia's building codes in urban settings, and economic pressures from imported materials.</w:t>
      </w:r>
    </w:p>
    <w:p>
      <w:pPr>
        <w:numPr>
          <w:ilvl w:val="0"/>
          <w:numId w:val="1001"/>
        </w:numPr>
        <w:pStyle w:val="Compact"/>
      </w:pPr>
      <w:r>
        <w:t xml:space="preserve">To evaluate the extent and impact of technological adoption (e.g., digital design tools, sustainable material sourcing) by carpenters in KL workshops compared to traditional methods.</w:t>
      </w:r>
    </w:p>
    <w:p>
      <w:pPr>
        <w:numPr>
          <w:ilvl w:val="0"/>
          <w:numId w:val="1001"/>
        </w:numPr>
        <w:pStyle w:val="Compact"/>
      </w:pPr>
      <w:r>
        <w:t xml:space="preserve">To assess the perceived cultural value and socio-economic contribution of skilled carpentry to Kuala Lumpur's urban identity, particularly regarding heritage sites.</w:t>
      </w:r>
    </w:p>
    <w:p>
      <w:pPr>
        <w:numPr>
          <w:ilvl w:val="0"/>
          <w:numId w:val="1001"/>
        </w:numPr>
        <w:pStyle w:val="Compact"/>
      </w:pPr>
      <w:r>
        <w:t xml:space="preserve">To develop a practical framework for enhancing vocational training programs, supporting small-scale carpentry businesses, and integrating traditional craftsmanship into KL's smart city development strategy.</w:t>
      </w:r>
    </w:p>
    <w:bookmarkEnd w:id="23"/>
    <w:bookmarkStart w:id="24" w:name="methodology-a-kl-centric-approach"/>
    <w:p>
      <w:pPr>
        <w:pStyle w:val="Heading2"/>
      </w:pPr>
      <w:r>
        <w:t xml:space="preserve">4. Methodology: A KL-Centric Approach</w:t>
      </w:r>
    </w:p>
    <w:p>
      <w:pPr>
        <w:pStyle w:val="FirstParagraph"/>
      </w:pPr>
      <w:r>
        <w:t xml:space="preserve">This mixed-methods study will be conducted specifically within the geographical boundaries of Kuala Lumpur. It will employ:</w:t>
      </w:r>
    </w:p>
    <w:p>
      <w:pPr>
        <w:numPr>
          <w:ilvl w:val="0"/>
          <w:numId w:val="1002"/>
        </w:numPr>
        <w:pStyle w:val="Compact"/>
      </w:pPr>
      <w:r>
        <w:rPr>
          <w:bCs/>
          <w:b/>
        </w:rPr>
        <w:t xml:space="preserve">Quantitative Survey:</w:t>
      </w:r>
      <w:r>
        <w:t xml:space="preserve"> </w:t>
      </w:r>
      <w:r>
        <w:t xml:space="preserve">Structured questionnaires distributed to 300+ registered carpenters across 15 strategic zones in KL (e.g., Central Business District, Petaling Jaya border areas, heritage districts like Chinatown and Masjid Jamek), targeting both independent artisans and employees of construction firms.</w:t>
      </w:r>
    </w:p>
    <w:p>
      <w:pPr>
        <w:numPr>
          <w:ilvl w:val="0"/>
          <w:numId w:val="1002"/>
        </w:numPr>
        <w:pStyle w:val="Compact"/>
      </w:pPr>
      <w:r>
        <w:rPr>
          <w:bCs/>
          <w:b/>
        </w:rPr>
        <w:t xml:space="preserve">Qualitative Interviews:</w:t>
      </w:r>
      <w:r>
        <w:t xml:space="preserve"> </w:t>
      </w:r>
      <w:r>
        <w:t xml:space="preserve">In-depth interviews with 30 key stakeholders: senior master carpenters (representing traditional knowledge), workshop owners in KL's industrial zones (e.g., Klang Valley), representatives from the Malaysian Institute of Planners (MIP) and Department of Survey and Mapping, and cultural heritage experts from organizations like Jabatan Muzium dan Antikuiti Malaysia.</w:t>
      </w:r>
    </w:p>
    <w:p>
      <w:pPr>
        <w:numPr>
          <w:ilvl w:val="0"/>
          <w:numId w:val="1002"/>
        </w:numPr>
        <w:pStyle w:val="Compact"/>
      </w:pPr>
      <w:r>
        <w:rPr>
          <w:bCs/>
          <w:b/>
        </w:rPr>
        <w:t xml:space="preserve">Workshop Observations:</w:t>
      </w:r>
      <w:r>
        <w:t xml:space="preserve"> </w:t>
      </w:r>
      <w:r>
        <w:t xml:space="preserve">Systematic on-site observations at 10 diverse carpentry workshops across KL to document actual practices, tool usage, safety protocols, and workflow integration.</w:t>
      </w:r>
    </w:p>
    <w:p>
      <w:pPr>
        <w:numPr>
          <w:ilvl w:val="0"/>
          <w:numId w:val="1002"/>
        </w:numPr>
        <w:pStyle w:val="Compact"/>
      </w:pPr>
      <w:r>
        <w:rPr>
          <w:bCs/>
          <w:b/>
        </w:rPr>
        <w:t xml:space="preserve">Document Analysis:</w:t>
      </w:r>
      <w:r>
        <w:t xml:space="preserve"> </w:t>
      </w:r>
      <w:r>
        <w:t xml:space="preserve">Review of relevant Malaysian government policies (e.g., National Skills Development Plan 2025), construction industry reports specific to KL (e.g., MIDA reports), and heritage conservation guidelines applicable to woodwork in KL.</w:t>
      </w:r>
    </w:p>
    <w:p>
      <w:pPr>
        <w:pStyle w:val="FirstParagraph"/>
      </w:pPr>
      <w:r>
        <w:t xml:space="preserve">The methodology ensures the research is deeply grounded in the reality of Malaysia Kuala Lumpur, not just theoretical assumptions.</w:t>
      </w:r>
    </w:p>
    <w:bookmarkEnd w:id="24"/>
    <w:bookmarkStart w:id="25" w:name="expected-significance-and-contribution"/>
    <w:p>
      <w:pPr>
        <w:pStyle w:val="Heading2"/>
      </w:pPr>
      <w:r>
        <w:t xml:space="preserve">5. Expected Significance and Contribution</w:t>
      </w:r>
    </w:p>
    <w:p>
      <w:pPr>
        <w:pStyle w:val="FirstParagraph"/>
      </w:pPr>
      <w:r>
        <w:t xml:space="preserve">This research will deliver significant value for Malaysia Kuala Lumpur:</w:t>
      </w:r>
    </w:p>
    <w:p>
      <w:pPr>
        <w:numPr>
          <w:ilvl w:val="0"/>
          <w:numId w:val="1003"/>
        </w:numPr>
        <w:pStyle w:val="Compact"/>
      </w:pPr>
      <w:r>
        <w:rPr>
          <w:bCs/>
          <w:b/>
        </w:rPr>
        <w:t xml:space="preserve">Policymakers (e.g., Ministry of Human Resources, KL City Hall):</w:t>
      </w:r>
      <w:r>
        <w:t xml:space="preserve"> </w:t>
      </w:r>
      <w:r>
        <w:t xml:space="preserve">Evidence-based recommendations to revise vocational training curricula in KL's technical institutes (e.g., Kolej Vokasional) and develop targeted incentives for heritage carpentry apprenticeships.</w:t>
      </w:r>
    </w:p>
    <w:p>
      <w:pPr>
        <w:numPr>
          <w:ilvl w:val="0"/>
          <w:numId w:val="1003"/>
        </w:numPr>
        <w:pStyle w:val="Compact"/>
      </w:pPr>
      <w:r>
        <w:rPr>
          <w:bCs/>
          <w:b/>
        </w:rPr>
        <w:t xml:space="preserve">Educational Institutions:</w:t>
      </w:r>
      <w:r>
        <w:t xml:space="preserve"> </w:t>
      </w:r>
      <w:r>
        <w:t xml:space="preserve">Data to co-design new modules blending traditional Malay woodworking techniques with modern digital fabrication, directly addressing the skills gap identified in KL.</w:t>
      </w:r>
    </w:p>
    <w:p>
      <w:pPr>
        <w:numPr>
          <w:ilvl w:val="0"/>
          <w:numId w:val="1003"/>
        </w:numPr>
        <w:pStyle w:val="Compact"/>
      </w:pPr>
      <w:r>
        <w:rPr>
          <w:bCs/>
          <w:b/>
        </w:rPr>
        <w:t xml:space="preserve">Industry &amp; Craftsmen:</w:t>
      </w:r>
      <w:r>
        <w:t xml:space="preserve"> </w:t>
      </w:r>
      <w:r>
        <w:t xml:space="preserve">A roadmap for small carpentry workshops in KL to adopt sustainable practices and leverage technology for competitiveness, improving their economic resilience within Malaysia's urban economy.</w:t>
      </w:r>
    </w:p>
    <w:p>
      <w:pPr>
        <w:numPr>
          <w:ilvl w:val="0"/>
          <w:numId w:val="1003"/>
        </w:numPr>
        <w:pStyle w:val="Compact"/>
      </w:pPr>
      <w:r>
        <w:rPr>
          <w:bCs/>
          <w:b/>
        </w:rPr>
        <w:t xml:space="preserve">Cultural Preservation:</w:t>
      </w:r>
      <w:r>
        <w:t xml:space="preserve"> </w:t>
      </w:r>
      <w:r>
        <w:t xml:space="preserve">By documenting the unique craft knowledge embedded in KL's building fabric, this study actively contributes to preserving Malaysia's intangible cultural heritage for future generations.</w:t>
      </w:r>
    </w:p>
    <w:p>
      <w:pPr>
        <w:pStyle w:val="FirstParagraph"/>
      </w:pPr>
      <w:r>
        <w:t xml:space="preserve">Ultimately, strengthening the carpentry profession is not just about tradespeople; it’s integral to creating a Kuala Lumpur that is both globally competitive and culturally rooted – a city where innovation respects its history.</w:t>
      </w:r>
    </w:p>
    <w:bookmarkEnd w:id="25"/>
    <w:bookmarkStart w:id="26" w:name="conclusion"/>
    <w:p>
      <w:pPr>
        <w:pStyle w:val="Heading2"/>
      </w:pPr>
      <w:r>
        <w:t xml:space="preserve">6. Conclusion</w:t>
      </w:r>
    </w:p>
    <w:p>
      <w:pPr>
        <w:pStyle w:val="FirstParagraph"/>
      </w:pPr>
      <w:r>
        <w:t xml:space="preserve">The carpenter in Malaysia Kuala Lumpur stands at a pivotal crossroads. Balancing the irreplaceable value of heritage craftsmanship with the demands of 21st-century urban development is essential for KL's sustainable and culturally rich future. This Research Proposal directly addresses this critical nexus by centering its focus on the lived experiences, challenges, and potential of carpenters within Kuala Lumpur's unique socio-economic and cultural context. By providing robust, localized data and actionable strategies specifically for Malaysia Kuala Lumpur, this research aims to empower a vital profession that shapes the city's physical and cultural landscape. Investing in understanding carpentry is an investment in the soul of Kuala Lumpur itself.</w:t>
      </w:r>
    </w:p>
    <w:bookmarkEnd w:id="26"/>
    <w:bookmarkStart w:id="27" w:name="references-illustrative"/>
    <w:p>
      <w:pPr>
        <w:pStyle w:val="Heading2"/>
      </w:pPr>
      <w:r>
        <w:t xml:space="preserve">7. References (Illustrative)</w:t>
      </w:r>
    </w:p>
    <w:p>
      <w:pPr>
        <w:numPr>
          <w:ilvl w:val="0"/>
          <w:numId w:val="1004"/>
        </w:numPr>
        <w:pStyle w:val="Compact"/>
      </w:pPr>
      <w:r>
        <w:t xml:space="preserve">Department of Statistics Malaysia. (2023). *Construction Industry Statistics Report: Peninsular Malaysia*. Putrajaya.</w:t>
      </w:r>
    </w:p>
    <w:p>
      <w:pPr>
        <w:numPr>
          <w:ilvl w:val="0"/>
          <w:numId w:val="1004"/>
        </w:numPr>
        <w:pStyle w:val="Compact"/>
      </w:pPr>
      <w:r>
        <w:t xml:space="preserve">Ministry of Human Resources Malaysia. (2021). *National Skills Development Plan 2035*. Kuala Lumpur.</w:t>
      </w:r>
    </w:p>
    <w:p>
      <w:pPr>
        <w:numPr>
          <w:ilvl w:val="0"/>
          <w:numId w:val="1004"/>
        </w:numPr>
        <w:pStyle w:val="Compact"/>
      </w:pPr>
      <w:r>
        <w:t xml:space="preserve">UNDP &amp; MIDA. (2022). *Sustainable Urban Development in ASEAN Cities: Case Studies on Heritage Integration*. Kuala Lumpur.</w:t>
      </w:r>
    </w:p>
    <w:p>
      <w:pPr>
        <w:numPr>
          <w:ilvl w:val="0"/>
          <w:numId w:val="1004"/>
        </w:numPr>
        <w:pStyle w:val="Compact"/>
      </w:pPr>
      <w:r>
        <w:t xml:space="preserve">Salleh, A. H., &amp; Ali, R. (2023). Traditional Woodworking Techniques and Modern Construction Practices in Urban Malaysia. *Journal of Asian Architecture and Building Engineering*, 22(1), 45-58.</w:t>
      </w:r>
    </w:p>
    <w:p>
      <w:pPr>
        <w:numPr>
          <w:ilvl w:val="0"/>
          <w:numId w:val="1004"/>
        </w:numPr>
        <w:pStyle w:val="Compact"/>
      </w:pPr>
      <w:r>
        <w:t xml:space="preserve">Jabatan Muzium dan Antikuiti Malaysia (JMA). (2020). *Guidelines for Heritage Conservation: Woodwork &amp; Joinery Standards*.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Carpentry Profession in Malaysia Kuala Lumpur</dc:title>
  <dc:creator/>
  <dc:language>en</dc:language>
  <cp:keywords/>
  <dcterms:created xsi:type="dcterms:W3CDTF">2025-12-13T09:59:57Z</dcterms:created>
  <dcterms:modified xsi:type="dcterms:W3CDTF">2025-12-13T09:59:57Z</dcterms:modified>
</cp:coreProperties>
</file>

<file path=docProps/custom.xml><?xml version="1.0" encoding="utf-8"?>
<Properties xmlns="http://schemas.openxmlformats.org/officeDocument/2006/custom-properties" xmlns:vt="http://schemas.openxmlformats.org/officeDocument/2006/docPropsVTypes"/>
</file>