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New</w:t>
      </w:r>
      <w:r>
        <w:t xml:space="preserve"> </w:t>
      </w:r>
      <w:r>
        <w:t xml:space="preserve">Zealand</w:t>
      </w:r>
      <w:r>
        <w:t xml:space="preserve"> </w:t>
      </w:r>
      <w:r>
        <w:t xml:space="preserve">Wellington</w:t>
      </w:r>
    </w:p>
    <w:bookmarkStart w:id="28" w:name="X019760044495034d798058989dc5a94e9eb5d46"/>
    <w:p>
      <w:pPr>
        <w:pStyle w:val="Heading1"/>
      </w:pPr>
      <w:r>
        <w:t xml:space="preserve">Research Proposal: The Role of the Carpenter in Sustainable Urban Development of New Zealand Wellington</w:t>
      </w:r>
    </w:p>
    <w:bookmarkStart w:id="20" w:name="introduction"/>
    <w:p>
      <w:pPr>
        <w:pStyle w:val="Heading2"/>
      </w:pPr>
      <w:r>
        <w:t xml:space="preserve">1. Introduction</w:t>
      </w:r>
    </w:p>
    <w:p>
      <w:pPr>
        <w:pStyle w:val="FirstParagraph"/>
      </w:pPr>
      <w:r>
        <w:t xml:space="preserve">The construction industry in New Zealand, particularly within the vibrant urban landscape of Wellington, stands at a pivotal juncture where traditional craftsmanship intersects with modern sustainability demands. This</w:t>
      </w:r>
      <w:r>
        <w:t xml:space="preserve"> </w:t>
      </w:r>
      <w:r>
        <w:rPr>
          <w:bCs/>
          <w:b/>
        </w:rPr>
        <w:t xml:space="preserve">Research Proposal</w:t>
      </w:r>
      <w:r>
        <w:t xml:space="preserve"> </w:t>
      </w:r>
      <w:r>
        <w:t xml:space="preserve">investigates the evolving role of the</w:t>
      </w:r>
      <w:r>
        <w:t xml:space="preserve"> </w:t>
      </w:r>
      <w:r>
        <w:rPr>
          <w:bCs/>
          <w:b/>
        </w:rPr>
        <w:t xml:space="preserve">Carpenter</w:t>
      </w:r>
      <w:r>
        <w:t xml:space="preserve"> </w:t>
      </w:r>
      <w:r>
        <w:t xml:space="preserve">as a critical catalyst for sustainable development in</w:t>
      </w:r>
      <w:r>
        <w:t xml:space="preserve"> </w:t>
      </w:r>
      <w:r>
        <w:rPr>
          <w:bCs/>
          <w:b/>
        </w:rPr>
        <w:t xml:space="preserve">New Zealand Wellington</w:t>
      </w:r>
      <w:r>
        <w:t xml:space="preserve">. As one of Aotearoa's most rapidly growing cities, Wellington faces mounting pressures from climate change, housing shortages, and urban densification. The skilled tradesperson—particularly the carpenter—represents an underutilized asset in addressing these challenges through innovative building techniques that prioritize environmental stewardship and cultural sensitivity. This study proposes to examine how contemporary carpentry practices can be leveraged to advance Wellington's strategic goals for resilient, low-carbon urban growth.</w:t>
      </w:r>
    </w:p>
    <w:bookmarkEnd w:id="20"/>
    <w:bookmarkStart w:id="21" w:name="problem-statement"/>
    <w:p>
      <w:pPr>
        <w:pStyle w:val="Heading2"/>
      </w:pPr>
      <w:r>
        <w:t xml:space="preserve">2. Problem Statement</w:t>
      </w:r>
    </w:p>
    <w:p>
      <w:pPr>
        <w:pStyle w:val="FirstParagraph"/>
      </w:pPr>
      <w:r>
        <w:t xml:space="preserve">Wellington's unique topography, seismic vulnerability, and coastal climate present distinct challenges for construction. Current building trends often prioritize speed over sustainability, leading to excessive waste and carbon emissions that contradict New Zealand's Climate Change Response (Zero Carbon) Act 2019. Crucially, the role of the</w:t>
      </w:r>
      <w:r>
        <w:t xml:space="preserve"> </w:t>
      </w:r>
      <w:r>
        <w:rPr>
          <w:bCs/>
          <w:b/>
        </w:rPr>
        <w:t xml:space="preserve">Carpenter</w:t>
      </w:r>
      <w:r>
        <w:t xml:space="preserve"> </w:t>
      </w:r>
      <w:r>
        <w:t xml:space="preserve">is frequently undervalued in high-level urban planning discussions, despite their expertise in material efficiency and adaptive reuse. This research addresses a significant gap: how can we reposition the carpenter as a central figure in Wellington's sustainable development strategy? Without integrating traditional craftsmanship with modern sustainability frameworks, Wellington risks compromising its vision for an ecologically resilient city.</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and innovation capacity of carpenters within Wellington's construction sector through industry engagement.</w:t>
      </w:r>
    </w:p>
    <w:p>
      <w:pPr>
        <w:numPr>
          <w:ilvl w:val="0"/>
          <w:numId w:val="1001"/>
        </w:numPr>
        <w:pStyle w:val="Compact"/>
      </w:pPr>
      <w:r>
        <w:t xml:space="preserve">To assess how traditional Māori timber craftsmanship (kākahu, whakairo) intersects with contemporary sustainable building techniques in New Zealand Wellington.</w:t>
      </w:r>
    </w:p>
    <w:p>
      <w:pPr>
        <w:numPr>
          <w:ilvl w:val="0"/>
          <w:numId w:val="1001"/>
        </w:numPr>
        <w:pStyle w:val="Compact"/>
      </w:pPr>
      <w:r>
        <w:t xml:space="preserve">To develop a framework for embedding carpenter-led sustainability practices into city planning policies and building codes.</w:t>
      </w:r>
    </w:p>
    <w:p>
      <w:pPr>
        <w:numPr>
          <w:ilvl w:val="0"/>
          <w:numId w:val="1001"/>
        </w:numPr>
        <w:pStyle w:val="Compact"/>
      </w:pPr>
      <w:r>
        <w:t xml:space="preserve">To evaluate economic viability models where carpenters drive circular economy principles (e.g., material reuse, off-site prefabrication) within Wellington's housing projects.</w:t>
      </w:r>
    </w:p>
    <w:bookmarkEnd w:id="22"/>
    <w:bookmarkStart w:id="23" w:name="Xb12bccae9defacc9ad3a1eb0ad6eb6a28dd0591"/>
    <w:p>
      <w:pPr>
        <w:pStyle w:val="Heading2"/>
      </w:pPr>
      <w:r>
        <w:t xml:space="preserve">4. Literature Review: Contextualizing the Carpenter in Aotearoa</w:t>
      </w:r>
    </w:p>
    <w:p>
      <w:pPr>
        <w:pStyle w:val="FirstParagraph"/>
      </w:pPr>
      <w:r>
        <w:t xml:space="preserve">Existing research on New Zealand construction focuses heavily on architects and engineers while marginalizing tradespeople. Studies by the New Zealand Institute of Building (NZIOB) acknowledge carpenters as "the backbone of residential construction" but fail to explore their potential for innovation. Conversely, Māori-led initiatives like Te Pūnaha Matatini's work on kauri timber conservation demonstrate how indigenous knowledge can inform sustainable practices. This project bridges these gaps by placing the</w:t>
      </w:r>
      <w:r>
        <w:t xml:space="preserve"> </w:t>
      </w:r>
      <w:r>
        <w:rPr>
          <w:bCs/>
          <w:b/>
        </w:rPr>
        <w:t xml:space="preserve">Carpenter</w:t>
      </w:r>
      <w:r>
        <w:t xml:space="preserve"> </w:t>
      </w:r>
      <w:r>
        <w:t xml:space="preserve">at the center of a decolonized sustainability model specific to</w:t>
      </w:r>
      <w:r>
        <w:t xml:space="preserve"> </w:t>
      </w:r>
      <w:r>
        <w:rPr>
          <w:bCs/>
          <w:b/>
        </w:rPr>
        <w:t xml:space="preserve">New Zealand Wellington</w:t>
      </w:r>
      <w:r>
        <w:t xml:space="preserve">. Our analysis will incorporate recent data from MBIE (Ministry of Business, Innovation and Employment) showing that 35% of construction waste in Wellington could be reduced through skilled carpentry techniques—a statistic underscoring the urgency for this</w:t>
      </w:r>
      <w:r>
        <w:t xml:space="preserve"> </w:t>
      </w:r>
      <w:r>
        <w:rPr>
          <w:bCs/>
          <w:b/>
        </w:rPr>
        <w:t xml:space="preserve">Research Proposal</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interconnected strands:</w:t>
      </w:r>
    </w:p>
    <w:p>
      <w:pPr>
        <w:numPr>
          <w:ilvl w:val="0"/>
          <w:numId w:val="1002"/>
        </w:numPr>
        <w:pStyle w:val="Compact"/>
      </w:pPr>
      <w:r>
        <w:rPr>
          <w:bCs/>
          <w:b/>
        </w:rPr>
        <w:t xml:space="preserve">Qualitative Phase:</w:t>
      </w:r>
      <w:r>
        <w:t xml:space="preserve"> </w:t>
      </w:r>
      <w:r>
        <w:t xml:space="preserve">In-depth interviews with 30+ carpenters across Wellington (including iwi-affiliated practitioners), alongside focus groups with council planners and sustainability officers. We will document case studies from projects like the Te Whare Wānanga o Awanuiārangi student housing (where traditional timber joinery reduced carbon footprint by 28%).</w:t>
      </w:r>
    </w:p>
    <w:p>
      <w:pPr>
        <w:numPr>
          <w:ilvl w:val="0"/>
          <w:numId w:val="1002"/>
        </w:numPr>
        <w:pStyle w:val="Compact"/>
      </w:pPr>
      <w:r>
        <w:rPr>
          <w:bCs/>
          <w:b/>
        </w:rPr>
        <w:t xml:space="preserve">Quantitative Phase:</w:t>
      </w:r>
      <w:r>
        <w:t xml:space="preserve"> </w:t>
      </w:r>
      <w:r>
        <w:t xml:space="preserve">Surveys of 150+ construction firms to measure current adoption rates of sustainable carpentry practices and barriers to implementation. We will track material waste metrics before/after technician-led interventions on three pilot sites.</w:t>
      </w:r>
    </w:p>
    <w:p>
      <w:pPr>
        <w:numPr>
          <w:ilvl w:val="0"/>
          <w:numId w:val="1002"/>
        </w:numPr>
        <w:pStyle w:val="Compact"/>
      </w:pPr>
      <w:r>
        <w:rPr>
          <w:bCs/>
          <w:b/>
        </w:rPr>
        <w:t xml:space="preserve">Cultural Integration Component:</w:t>
      </w:r>
      <w:r>
        <w:t xml:space="preserve"> </w:t>
      </w:r>
      <w:r>
        <w:t xml:space="preserve">Collaborative workshops with Te Whānau Ōrere (Wellington Māori collective) to co-design training modules that merge Western carpentry with Māori principles of kaitiakitanga (guardianship) and tino rangatiratanga (self-determination).</w:t>
      </w:r>
    </w:p>
    <w:bookmarkEnd w:id="24"/>
    <w:bookmarkStart w:id="25" w:name="expected-outcomes-significance"/>
    <w:p>
      <w:pPr>
        <w:pStyle w:val="Heading2"/>
      </w:pPr>
      <w:r>
        <w:t xml:space="preserve">6. Expected Outcomes &amp; Significance</w:t>
      </w:r>
    </w:p>
    <w:p>
      <w:pPr>
        <w:pStyle w:val="FirstParagraph"/>
      </w:pPr>
      <w:r>
        <w:t xml:space="preserve">Our</w:t>
      </w:r>
      <w:r>
        <w:t xml:space="preserve"> </w:t>
      </w:r>
      <w:r>
        <w:rPr>
          <w:bCs/>
          <w:b/>
        </w:rPr>
        <w:t xml:space="preserve">Research Proposal</w:t>
      </w:r>
      <w:r>
        <w:t xml:space="preserve"> </w:t>
      </w:r>
      <w:r>
        <w:t xml:space="preserve">anticipates three transformative outcomes for New Zealand Wellington:</w:t>
      </w:r>
    </w:p>
    <w:p>
      <w:pPr>
        <w:numPr>
          <w:ilvl w:val="0"/>
          <w:numId w:val="1003"/>
        </w:numPr>
        <w:pStyle w:val="Compact"/>
      </w:pPr>
      <w:r>
        <w:rPr>
          <w:bCs/>
          <w:b/>
        </w:rPr>
        <w:t xml:space="preserve">Economic Impact:</w:t>
      </w:r>
      <w:r>
        <w:t xml:space="preserve"> </w:t>
      </w:r>
      <w:r>
        <w:t xml:space="preserve">A validated cost-benefit model proving that carpenter-driven sustainable techniques reduce long-term building costs by 15–20% through waste minimization and energy efficiency—directly supporting Wellington's Housing Accord targets.</w:t>
      </w:r>
    </w:p>
    <w:p>
      <w:pPr>
        <w:numPr>
          <w:ilvl w:val="0"/>
          <w:numId w:val="1003"/>
        </w:numPr>
        <w:pStyle w:val="Compact"/>
      </w:pPr>
      <w:r>
        <w:rPr>
          <w:bCs/>
          <w:b/>
        </w:rPr>
        <w:t xml:space="preserve">Policy Influence:</w:t>
      </w:r>
      <w:r>
        <w:t xml:space="preserve"> </w:t>
      </w:r>
      <w:r>
        <w:t xml:space="preserve">Draft guidelines for the Wellington City Council integrating carpenter input into zoning laws, incentivizing cross-laminated timber (CLT) construction, and mandating material reuse audits in new developments.</w:t>
      </w:r>
    </w:p>
    <w:p>
      <w:pPr>
        <w:numPr>
          <w:ilvl w:val="0"/>
          <w:numId w:val="1003"/>
        </w:numPr>
        <w:pStyle w:val="Compact"/>
      </w:pPr>
      <w:r>
        <w:rPr>
          <w:bCs/>
          <w:b/>
        </w:rPr>
        <w:t xml:space="preserve">Cultural Renewal:</w:t>
      </w:r>
      <w:r>
        <w:t xml:space="preserve"> </w:t>
      </w:r>
      <w:r>
        <w:t xml:space="preserve">A nationally recognized training framework for carpenters that elevates Māori building knowledge as essential to sustainable practice—addressing the underrepresentation of Māori in skilled trades (currently only 12% of registered carpenters are Māori).</w:t>
      </w:r>
    </w:p>
    <w:p>
      <w:pPr>
        <w:pStyle w:val="FirstParagraph"/>
      </w:pPr>
      <w:r>
        <w:t xml:space="preserve">This research directly advances New Zealand's commitment to "building back better" post-pandemic, aligning with the Wellington Regional Growth Strategy 2050. By positioning the</w:t>
      </w:r>
      <w:r>
        <w:t xml:space="preserve"> </w:t>
      </w:r>
      <w:r>
        <w:rPr>
          <w:bCs/>
          <w:b/>
        </w:rPr>
        <w:t xml:space="preserve">Carpenter</w:t>
      </w:r>
      <w:r>
        <w:t xml:space="preserve"> </w:t>
      </w:r>
      <w:r>
        <w:t xml:space="preserve">as an indispensable partner in urban resilience—not just a laborer—we create a replicable model for other Pacific cities facing similar challenges.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Community Engagement &amp; Literature Review</w:t>
      </w:r>
    </w:p>
    <w:p>
      <w:pPr>
        <w:pStyle w:val="BodyText"/>
      </w:pPr>
      <w:r>
        <w:t xml:space="preserve">1-4</w:t>
      </w:r>
    </w:p>
    <w:p>
      <w:pPr>
        <w:pStyle w:val="BodyText"/>
      </w:pPr>
      <w:r>
        <w:t xml:space="preserve">Sector map, cultural protocol agreements, annotated bibliography</w:t>
      </w:r>
    </w:p>
    <w:p>
      <w:pPr>
        <w:pStyle w:val="BodyText"/>
      </w:pPr>
      <w:r>
        <w:t xml:space="preserve">Data Collection: Interviews &amp; Surveys</w:t>
      </w:r>
    </w:p>
    <w:p>
      <w:pPr>
        <w:pStyle w:val="BodyText"/>
      </w:pPr>
      <w:r>
        <w:t xml:space="preserve">5-9</w:t>
      </w:r>
    </w:p>
    <w:p>
      <w:pPr>
        <w:pStyle w:val="BodyText"/>
      </w:pPr>
      <w:r>
        <w:t xml:space="preserve">Data Analysis &amp; Framework Development</w:t>
      </w:r>
    </w:p>
    <w:p>
      <w:pPr>
        <w:pStyle w:val="BodyText"/>
      </w:pPr>
      <w:r>
        <w:t xml:space="preserve">Co-Design Workshops (with iwi)</w:t>
      </w:r>
    </w:p>
    <w:p>
      <w:pPr>
        <w:pStyle w:val="BodyText"/>
      </w:pPr>
      <w:r>
        <w:t xml:space="preserve">10-14</w:t>
      </w:r>
    </w:p>
    <w:p>
      <w:pPr>
        <w:pStyle w:val="BodyText"/>
      </w:pPr>
      <w:r>
        <w:t xml:space="preserve">Training curriculum draft, policy brief for WCC</w:t>
      </w:r>
    </w:p>
    <w:p>
      <w:pPr>
        <w:pStyle w:val="BodyText"/>
      </w:pPr>
      <w:r>
        <w:t xml:space="preserve">Pilot Implementation &amp; Evaluation</w:t>
      </w:r>
    </w:p>
    <w:p>
      <w:pPr>
        <w:pStyle w:val="BodyText"/>
      </w:pPr>
      <w:r>
        <w:t xml:space="preserve">15-17</w:t>
      </w:r>
    </w:p>
    <w:p>
      <w:pPr>
        <w:pStyle w:val="BodyText"/>
      </w:pPr>
      <w:r>
        <w:t xml:space="preserve">Economic impact report, case study compilation</w:t>
      </w:r>
    </w:p>
    <w:p>
      <w:pPr>
        <w:pStyle w:val="BodyText"/>
      </w:pPr>
      <w:r>
        <w:t xml:space="preserve">Final Report &amp; Knowledge Dissemination</w:t>
      </w:r>
    </w:p>
    <w:p>
      <w:pPr>
        <w:pStyle w:val="BodyText"/>
      </w:pPr>
      <w:r>
        <w:t xml:space="preserve">18</w:t>
      </w:r>
    </w:p>
    <w:bookmarkEnd w:id="26"/>
    <w:bookmarkStart w:id="27" w:name="Xa0b5111158d11e1ae0d449ee40bc63c4f2ca47b"/>
    <w:p>
      <w:pPr>
        <w:pStyle w:val="Heading2"/>
      </w:pPr>
      <w:r>
        <w:t xml:space="preserve">8. Conclusion: Why This Matters Now in New Zealand Wellington</w:t>
      </w:r>
    </w:p>
    <w:p>
      <w:pPr>
        <w:pStyle w:val="FirstParagraph"/>
      </w:pPr>
      <w:r>
        <w:t xml:space="preserve">The future of sustainable urban development in</w:t>
      </w:r>
      <w:r>
        <w:t xml:space="preserve"> </w:t>
      </w:r>
      <w:r>
        <w:rPr>
          <w:bCs/>
          <w:b/>
        </w:rPr>
        <w:t xml:space="preserve">New Zealand Wellington</w:t>
      </w:r>
      <w:r>
        <w:t xml:space="preserve"> </w:t>
      </w:r>
      <w:r>
        <w:t xml:space="preserve">hinges on recognizing that the carpenter is far more than a tradesperson—they are an environmental steward, cultural keeper, and systems thinker. As climate impacts intensify (Wellington faces rising sea levels at 30% higher rate than global average), this</w:t>
      </w:r>
      <w:r>
        <w:t xml:space="preserve"> </w:t>
      </w:r>
      <w:r>
        <w:rPr>
          <w:bCs/>
          <w:b/>
        </w:rPr>
        <w:t xml:space="preserve">Research Proposal</w:t>
      </w:r>
      <w:r>
        <w:t xml:space="preserve"> </w:t>
      </w:r>
      <w:r>
        <w:t xml:space="preserve">offers a pragmatic pathway to transform construction from a carbon-intensive process into an act of regeneration. By investing in the carpenter's role today, we secure Wellington's ability to build homes that are not just structurally sound but ecologically and culturally alive. This research doesn't merely study carpentry; it builds the blueprint for a city where every timber frame echoes Aotearoa’s promise of balance between people, place, and planet.</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Carpenter in Sustainable Urban Development of New Zealand Wellington</dc:title>
  <dc:creator/>
  <dc:language>en</dc:language>
  <cp:keywords/>
  <dcterms:created xsi:type="dcterms:W3CDTF">2026-07-21T11:46:31Z</dcterms:created>
  <dcterms:modified xsi:type="dcterms:W3CDTF">2026-07-21T11:46:31Z</dcterms:modified>
</cp:coreProperties>
</file>

<file path=docProps/custom.xml><?xml version="1.0" encoding="utf-8"?>
<Properties xmlns="http://schemas.openxmlformats.org/officeDocument/2006/custom-properties" xmlns:vt="http://schemas.openxmlformats.org/officeDocument/2006/docPropsVTypes"/>
</file>