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Carpentry</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8" w:name="X8a6fc7a1a22755fe0d9f9d4dd38fd64aa85d43a"/>
    <w:p>
      <w:pPr>
        <w:pStyle w:val="Heading1"/>
      </w:pPr>
      <w:r>
        <w:t xml:space="preserve">Research Proposal: Advancing the Carpentry Profession in Nigeria Abuja through Sustainable Practices and Skill Development</w:t>
      </w:r>
    </w:p>
    <w:bookmarkStart w:id="20" w:name="introduction-and-background"/>
    <w:p>
      <w:pPr>
        <w:pStyle w:val="Heading2"/>
      </w:pPr>
      <w:r>
        <w:t xml:space="preserve">1. Introduction and Background</w:t>
      </w:r>
    </w:p>
    <w:p>
      <w:pPr>
        <w:pStyle w:val="FirstParagraph"/>
      </w:pPr>
      <w:r>
        <w:t xml:space="preserve">The construction sector forms a cornerstone of economic development in Nigeria, with Abuja serving as the nation's Federal Capital Territory (FCT) and a hub for infrastructure expansion. Within this dynamic landscape, the carpentry profession remains indispensable yet under-researched. A comprehensive</w:t>
      </w:r>
      <w:r>
        <w:t xml:space="preserve"> </w:t>
      </w:r>
      <w:r>
        <w:rPr>
          <w:bCs/>
          <w:b/>
        </w:rPr>
        <w:t xml:space="preserve">Research Proposal</w:t>
      </w:r>
      <w:r>
        <w:t xml:space="preserve"> </w:t>
      </w:r>
      <w:r>
        <w:t xml:space="preserve">addressing the unique challenges and opportunities faced by every</w:t>
      </w:r>
      <w:r>
        <w:t xml:space="preserve"> </w:t>
      </w:r>
      <w:r>
        <w:rPr>
          <w:bCs/>
          <w:b/>
        </w:rPr>
        <w:t xml:space="preserve">Carpenter</w:t>
      </w:r>
      <w:r>
        <w:t xml:space="preserve"> </w:t>
      </w:r>
      <w:r>
        <w:t xml:space="preserve">in</w:t>
      </w:r>
      <w:r>
        <w:t xml:space="preserve"> </w:t>
      </w:r>
      <w:r>
        <w:rPr>
          <w:bCs/>
          <w:b/>
        </w:rPr>
        <w:t xml:space="preserve">Nigeria Abuja</w:t>
      </w:r>
      <w:r>
        <w:t xml:space="preserve"> </w:t>
      </w:r>
      <w:r>
        <w:t xml:space="preserve">is urgently needed. Despite Abuja's rapid urbanization, which has created immense demand for skilled artisans, the carpentry sector suffers from fragmented training systems, limited access to modern tools, and insufficient recognition within formal construction frameworks. This study aims to bridge this critical gap by examining how professional development initiatives can enhance productivity while preserving cultural craftsmanship in Nigeria's capital.</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Nigeria Abuja</w:t>
      </w:r>
      <w:r>
        <w:t xml:space="preserve">, the carpentry profession confronts systemic barriers that hinder both economic growth and artisanal sustainability. Current data indicates that over 70% of carpenters operate as informal sector workers, lacking certification, safety equipment, and access to quality timber supplies. The absence of standardized training curricula means many</w:t>
      </w:r>
      <w:r>
        <w:t xml:space="preserve"> </w:t>
      </w:r>
      <w:r>
        <w:rPr>
          <w:bCs/>
          <w:b/>
        </w:rPr>
        <w:t xml:space="preserve">Carpenter</w:t>
      </w:r>
      <w:r>
        <w:t xml:space="preserve">s rely on apprenticeship models prone to skill gaps in modern techniques like sustainable wood sourcing or CAD software utilization. Simultaneously, Abuja's construction boom generates high demand for custom carpentry work—from residential furniture to complex architectural elements—but this demand is met by an unregulated workforce. This disconnect fuels substandard structures, safety hazards, and lost economic potential. Without targeted intervention, the profession risks becoming obsolete amid technological advancements while failing to meet Abuja's infrastructure needs.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training systems, tools accessibility, and market demands facing carpenters across Abuja's construction landscape.</w:t>
      </w:r>
    </w:p>
    <w:p>
      <w:pPr>
        <w:numPr>
          <w:ilvl w:val="0"/>
          <w:numId w:val="1001"/>
        </w:numPr>
        <w:pStyle w:val="Compact"/>
      </w:pPr>
      <w:r>
        <w:t xml:space="preserve">To identify key barriers to professional growth for the average Carpenter in Nigeria Abuja, including regulatory hurdles and supply chain limitations.</w:t>
      </w:r>
    </w:p>
    <w:p>
      <w:pPr>
        <w:numPr>
          <w:ilvl w:val="0"/>
          <w:numId w:val="1001"/>
        </w:numPr>
        <w:pStyle w:val="Compact"/>
      </w:pPr>
      <w:r>
        <w:t xml:space="preserve">To develop a pilot framework integrating traditional craftsmanship with sustainable modern practices tailored for Abuja's context.</w:t>
      </w:r>
    </w:p>
    <w:p>
      <w:pPr>
        <w:numPr>
          <w:ilvl w:val="0"/>
          <w:numId w:val="1001"/>
        </w:numPr>
        <w:pStyle w:val="Compact"/>
      </w:pPr>
      <w:r>
        <w:t xml:space="preserve">To propose policy recommendations for government agencies and private stakeholders to formalize and elevate the carpentry profession within Nigeria's urban development strategy.</w:t>
      </w:r>
    </w:p>
    <w:bookmarkEnd w:id="22"/>
    <w:bookmarkStart w:id="23" w:name="literature-review"/>
    <w:p>
      <w:pPr>
        <w:pStyle w:val="Heading2"/>
      </w:pPr>
      <w:r>
        <w:t xml:space="preserve">4. Literature Review</w:t>
      </w:r>
    </w:p>
    <w:p>
      <w:pPr>
        <w:pStyle w:val="FirstParagraph"/>
      </w:pPr>
      <w:r>
        <w:t xml:space="preserve">Existing studies on Nigerian construction labor (Eze et al., 2019) emphasize the informal sector's dominance but neglect artisan-specific challenges. Research on carpentry in Lagos (Okafor, 2021) reveals similar skill gaps, yet Abuja's status as a planned capital with distinct zoning regulations necessitates location-specific analysis. The World Bank’s report on Nigeria's construction productivity (2022) notes that skilled labor shortages contribute to 35% of project delays—where carpenters represent a critical segment. However, no study has holistically examined the</w:t>
      </w:r>
      <w:r>
        <w:t xml:space="preserve"> </w:t>
      </w:r>
      <w:r>
        <w:rPr>
          <w:bCs/>
          <w:b/>
        </w:rPr>
        <w:t xml:space="preserve">Carpenter</w:t>
      </w:r>
      <w:r>
        <w:t xml:space="preserve">'s role in Abuja’s sustainable development goals. This research fills that void by contextualizing global best practices (e.g., Kenya's "Craftsmen Certification Program") within Nigeria Abuja's socio-economic reality.</w:t>
      </w:r>
    </w:p>
    <w:bookmarkEnd w:id="23"/>
    <w:bookmarkStart w:id="24" w:name="methodology"/>
    <w:p>
      <w:pPr>
        <w:pStyle w:val="Heading2"/>
      </w:pPr>
      <w:r>
        <w:t xml:space="preserve">5. Methodology</w:t>
      </w:r>
    </w:p>
    <w:p>
      <w:pPr>
        <w:pStyle w:val="FirstParagraph"/>
      </w:pPr>
      <w:r>
        <w:t xml:space="preserve">This mixed-methods study will employ a three-phase approach across six districts in Abuja:</w:t>
      </w:r>
    </w:p>
    <w:p>
      <w:pPr>
        <w:numPr>
          <w:ilvl w:val="0"/>
          <w:numId w:val="1002"/>
        </w:numPr>
        <w:pStyle w:val="Compact"/>
      </w:pPr>
      <w:r>
        <w:rPr>
          <w:bCs/>
          <w:b/>
        </w:rPr>
        <w:t xml:space="preserve">Quantitative Survey:</w:t>
      </w:r>
      <w:r>
        <w:t xml:space="preserve"> </w:t>
      </w:r>
      <w:r>
        <w:t xml:space="preserve">Administer structured questionnaires to 300 registered and unregistered carpenters, analyzing income patterns, tool ownership, and training access.</w:t>
      </w:r>
    </w:p>
    <w:p>
      <w:pPr>
        <w:numPr>
          <w:ilvl w:val="0"/>
          <w:numId w:val="1002"/>
        </w:numPr>
        <w:pStyle w:val="Compact"/>
      </w:pPr>
      <w:r>
        <w:rPr>
          <w:bCs/>
          <w:b/>
        </w:rPr>
        <w:t xml:space="preserve">Qualitative Fieldwork:</w:t>
      </w:r>
      <w:r>
        <w:t xml:space="preserve"> </w:t>
      </w:r>
      <w:r>
        <w:t xml:space="preserve">Conduct in-depth interviews with 30 key stakeholders (including Abuja City Council officials, construction firms, and artisan cooperatives) to map regulatory challenges.</w:t>
      </w:r>
    </w:p>
    <w:p>
      <w:pPr>
        <w:numPr>
          <w:ilvl w:val="0"/>
          <w:numId w:val="1002"/>
        </w:numPr>
        <w:pStyle w:val="Compact"/>
      </w:pPr>
      <w:r>
        <w:rPr>
          <w:bCs/>
          <w:b/>
        </w:rPr>
        <w:t xml:space="preserve">Pilot Intervention:</w:t>
      </w:r>
      <w:r>
        <w:t xml:space="preserve"> </w:t>
      </w:r>
      <w:r>
        <w:t xml:space="preserve">Collaborate with the Federal Ministry of Education to test a revised carpentry curriculum at Abuja Technical College, incorporating sustainable woodwork modules and digital design basics. Post-intervention assessments will measure skill retention.</w:t>
      </w:r>
    </w:p>
    <w:p>
      <w:pPr>
        <w:pStyle w:val="FirstParagraph"/>
      </w:pPr>
      <w:r>
        <w:t xml:space="preserve">Data analysis will utilize SPSS for statistical trends and thematic coding for qualitative insights. Ethical clearance will be obtained from the University of Abuja Ethics Committee, ensuring participant anonymity.</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outcomes vital to Nigeria's urban development. Firstly, it will produce a detailed "Carpenter Readiness Index" for Abuja, benchmarking skill levels against national standards. Secondly, the proposed training framework will directly address gaps identified in Phase 1—such as integrating fire-resistant wood treatment (critical in Abuja's dry season) and mobile app-based project management tools. Thirdly, policy recommendations will target key institutions: the National Board for Technical Education (NBTE) to revise carpentry certification standards, and the Abuja Municipal Area Council (AMAC) to streamline tool-access subsidies. Crucially, this study positions</w:t>
      </w:r>
      <w:r>
        <w:t xml:space="preserve"> </w:t>
      </w:r>
      <w:r>
        <w:rPr>
          <w:bCs/>
          <w:b/>
        </w:rPr>
        <w:t xml:space="preserve">Carpenter</w:t>
      </w:r>
      <w:r>
        <w:t xml:space="preserve"> </w:t>
      </w:r>
      <w:r>
        <w:t xml:space="preserve">as a catalyst for sustainable urban growth in</w:t>
      </w:r>
      <w:r>
        <w:t xml:space="preserve"> </w:t>
      </w:r>
      <w:r>
        <w:rPr>
          <w:bCs/>
          <w:b/>
        </w:rPr>
        <w:t xml:space="preserve">Nigeria Abuja</w:t>
      </w:r>
      <w:r>
        <w:t xml:space="preserve">, aligning with the FCT's "Green Capital" initiative.</w:t>
      </w:r>
    </w:p>
    <w:p>
      <w:pPr>
        <w:pStyle w:val="BodyText"/>
      </w:pPr>
      <w:r>
        <w:t xml:space="preserve">The societal impact extends beyond economics. Formalizing carpentry will reduce child labor in workshops (a known issue in informal Abuja sectors) and preserve cultural woodworking heritage—like the Yoruba-inspired furniture designs prevalent across Nigeria. For</w:t>
      </w:r>
      <w:r>
        <w:t xml:space="preserve"> </w:t>
      </w:r>
      <w:r>
        <w:rPr>
          <w:bCs/>
          <w:b/>
        </w:rPr>
        <w:t xml:space="preserve">Nigeria Abuja</w:t>
      </w:r>
      <w:r>
        <w:t xml:space="preserve">, this research offers a replicable model to transition informal artisans into certified professionals, directly supporting UN SDG 8 (Decent Work) and SDG 11 (Sustainable Cities).</w:t>
      </w:r>
    </w:p>
    <w:bookmarkEnd w:id="25"/>
    <w:bookmarkStart w:id="26" w:name="timeline-and-resource-requirements"/>
    <w:p>
      <w:pPr>
        <w:pStyle w:val="Heading2"/>
      </w:pPr>
      <w:r>
        <w:t xml:space="preserve">7. Timeline and Resource Requirements</w:t>
      </w:r>
    </w:p>
    <w:p>
      <w:pPr>
        <w:pStyle w:val="FirstParagraph"/>
      </w:pPr>
      <w:r>
        <w:t xml:space="preserve">The project spans 18 months:</w:t>
      </w:r>
      <w:r>
        <w:br/>
      </w:r>
      <w:r>
        <w:t xml:space="preserve">• Months 1–3: Literature review &amp; ethics approval</w:t>
      </w:r>
      <w:r>
        <w:br/>
      </w:r>
      <w:r>
        <w:t xml:space="preserve">• Months 4–6: Survey implementation &amp; data collection</w:t>
      </w:r>
      <w:r>
        <w:br/>
      </w:r>
      <w:r>
        <w:t xml:space="preserve">• Months 7–10: Stakeholder interviews &amp; framework design</w:t>
      </w:r>
      <w:r>
        <w:br/>
      </w:r>
      <w:r>
        <w:t xml:space="preserve">• Months 11–15: Pilot curriculum development and testing</w:t>
      </w:r>
      <w:r>
        <w:br/>
      </w:r>
      <w:r>
        <w:t xml:space="preserve">• Months 16–18: Policy advocacy workshop &amp; final report</w:t>
      </w:r>
    </w:p>
    <w:p>
      <w:pPr>
        <w:pStyle w:val="BodyText"/>
      </w:pPr>
      <w:r>
        <w:t xml:space="preserve">Required resources include ₦5.2 million for fieldwork logistics, training materials, and partnership coordination with the Abuja State Ministry of Youth Development. Funding will be sought from the Nigeria Tertiary Education Trust Fund (TETFUND) and international partners like UN-Habitat.</w:t>
      </w:r>
    </w:p>
    <w:bookmarkEnd w:id="26"/>
    <w:bookmarkStart w:id="27" w:name="conclusion"/>
    <w:p>
      <w:pPr>
        <w:pStyle w:val="Heading2"/>
      </w:pPr>
      <w:r>
        <w:t xml:space="preserve">8. Conclusion</w:t>
      </w:r>
    </w:p>
    <w:p>
      <w:pPr>
        <w:pStyle w:val="FirstParagraph"/>
      </w:pPr>
      <w:r>
        <w:t xml:space="preserve">In the heart of</w:t>
      </w:r>
      <w:r>
        <w:t xml:space="preserve"> </w:t>
      </w:r>
      <w:r>
        <w:rPr>
          <w:bCs/>
          <w:b/>
        </w:rPr>
        <w:t xml:space="preserve">Nigeria Abuja</w:t>
      </w:r>
      <w:r>
        <w:t xml:space="preserve">, where construction shapes tomorrow's skyline, the humble</w:t>
      </w:r>
      <w:r>
        <w:t xml:space="preserve"> </w:t>
      </w:r>
      <w:r>
        <w:rPr>
          <w:bCs/>
          <w:b/>
        </w:rPr>
        <w:t xml:space="preserve">Carpenter</w:t>
      </w:r>
      <w:r>
        <w:t xml:space="preserve"> </w:t>
      </w:r>
      <w:r>
        <w:t xml:space="preserve">holds untapped potential to transform urban development. This</w:t>
      </w:r>
      <w:r>
        <w:t xml:space="preserve"> </w:t>
      </w:r>
      <w:r>
        <w:rPr>
          <w:bCs/>
          <w:b/>
        </w:rPr>
        <w:t xml:space="preserve">Research Proposal</w:t>
      </w:r>
      <w:r>
        <w:t xml:space="preserve"> </w:t>
      </w:r>
      <w:r>
        <w:t xml:space="preserve">responds to a critical void by centering the artisan at the nexus of skill development, sustainability, and economic inclusion. By validating carpentry as a strategic profession—not merely a trade—this study will equip policymakers with evidence-based tools to build safer, more efficient infrastructure while uplifting communities. As Abuja strives to become Africa’s benchmark for modern urban planning, empowering its carpenters is not just an investment in woodwork; it is an investment in the very foundation of Nigeria's capital city. We urge stakeholders to champion this initiative, ensuring every Carpenter in Nigeria Abuja contributes meaningfully to a legacy of excellence.</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Carpentry Profession in Nigeria Abuja</dc:title>
  <dc:creator/>
  <dc:language>en</dc:language>
  <cp:keywords/>
  <dcterms:created xsi:type="dcterms:W3CDTF">2026-07-23T06:08:34Z</dcterms:created>
  <dcterms:modified xsi:type="dcterms:W3CDTF">2026-07-23T06:08:34Z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