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Islamabad,</w:t>
      </w:r>
      <w:r>
        <w:t xml:space="preserve"> </w:t>
      </w:r>
      <w:r>
        <w:t xml:space="preserve">Pakistan</w:t>
      </w:r>
    </w:p>
    <w:bookmarkStart w:id="27" w:name="Xa14cfb2e74d87c5d6fc6be12b4024497ea7f6e7"/>
    <w:p>
      <w:pPr>
        <w:pStyle w:val="Heading1"/>
      </w:pPr>
      <w:r>
        <w:t xml:space="preserve">Research Proposal: Advancing the Carpenter Profession in Islamabad, Pakistan</w:t>
      </w:r>
    </w:p>
    <w:bookmarkStart w:id="20" w:name="introduction-and-problem-statement"/>
    <w:p>
      <w:pPr>
        <w:pStyle w:val="Heading2"/>
      </w:pPr>
      <w:r>
        <w:t xml:space="preserve">Introduction and Problem Statement</w:t>
      </w:r>
    </w:p>
    <w:p>
      <w:pPr>
        <w:pStyle w:val="FirstParagraph"/>
      </w:pPr>
      <w:r>
        <w:t xml:space="preserve">The carpentry profession remains a cornerstone of construction and urban development across Pakistan, yet it faces systemic challenges that hinder its potential in Islamabad—the capital city of Pakistan. As Islamabad continues to expand as a modern metropolis with ambitious infrastructure projects, the demand for skilled carpenters has intensified. However, traditional woodworking practices are increasingly threatened by industrialized construction methods, inadequate vocational training systems, and a generational shift away from artisanal crafts. This research addresses a critical gap: the absence of comprehensive studies examining how to professionalize and sustain carpentry as a vital economic sector within Islamabad's unique socio-economic landscape.</w:t>
      </w:r>
    </w:p>
    <w:p>
      <w:pPr>
        <w:pStyle w:val="BodyText"/>
      </w:pPr>
      <w:r>
        <w:t xml:space="preserve">In Pakistan Islamabad, where urbanization is accelerating at 3.2% annually, carpenters are indispensable for residential construction, heritage restoration, and furniture manufacturing. Yet these professionals often operate in informal economies with minimal recognition or technical support. Without strategic intervention, Pakistan risks losing irreplaceable cultural craftsmanship while failing to meet the city's growing demand for quality woodwork. This proposal outlines a research initiative to transform carpentry from an overlooked trade into a respected profession that drives sustainable development in Islamabad.</w:t>
      </w:r>
    </w:p>
    <w:bookmarkEnd w:id="20"/>
    <w:bookmarkStart w:id="21" w:name="literature-review-and-context"/>
    <w:p>
      <w:pPr>
        <w:pStyle w:val="Heading2"/>
      </w:pPr>
      <w:r>
        <w:t xml:space="preserve">Literature Review and Context</w:t>
      </w:r>
    </w:p>
    <w:p>
      <w:pPr>
        <w:pStyle w:val="FirstParagraph"/>
      </w:pPr>
      <w:r>
        <w:t xml:space="preserve">Existing studies on Pakistan's construction sector (e.g., World Bank, 2021) emphasize large-scale engineering but neglect artisanal trades like carpentry. In Islamabad specifically, research by the Islamabad Development Authority (IDA) notes a 40% decline in formal carpentry apprenticeships since 2015 due to poor wage structures and lack of certification pathways. Meanwhile, UNESCO's report on Pakistan's intangible cultural heritage highlights woodcarving traditions—particularly in Faisalabad and Lahore—as "endangered," yet ignores Islamabad's role as a national hub where these skills could be revitalized.</w:t>
      </w:r>
    </w:p>
    <w:p>
      <w:pPr>
        <w:pStyle w:val="BodyText"/>
      </w:pPr>
      <w:r>
        <w:t xml:space="preserve">Crucially, no research has assessed how Islamabad’s unique urban planning (e.g., the Margalla Hills National Park buffer zones) influences carpentry practices. The city’s emphasis on "green architecture" also creates opportunities for carpenters to adopt eco-friendly techniques using sustainably sourced timber—a niche Pakistan could pioneer. This project bridges these gaps by positioning the</w:t>
      </w:r>
      <w:r>
        <w:t xml:space="preserve"> </w:t>
      </w:r>
      <w:r>
        <w:rPr>
          <w:iCs/>
          <w:i/>
        </w:rPr>
        <w:t xml:space="preserve">carpenter</w:t>
      </w:r>
      <w:r>
        <w:t xml:space="preserve"> </w:t>
      </w:r>
      <w:r>
        <w:t xml:space="preserve">not as a laborer but as an innovator central to Islamabad's future.</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current workforce dynamics:</w:t>
      </w:r>
      <w:r>
        <w:t xml:space="preserve"> </w:t>
      </w:r>
      <w:r>
        <w:t xml:space="preserve">Analyze the socio-economic profile of 300+ carpenters across Islamabad’s districts (e.g., DHA, Blue Area, Satellite Towns) to identify training deficits and market barriers.</w:t>
      </w:r>
    </w:p>
    <w:p>
      <w:pPr>
        <w:numPr>
          <w:ilvl w:val="0"/>
          <w:numId w:val="1001"/>
        </w:numPr>
        <w:pStyle w:val="Compact"/>
      </w:pPr>
      <w:r>
        <w:rPr>
          <w:bCs/>
          <w:b/>
        </w:rPr>
        <w:t xml:space="preserve">Assess technological integration:</w:t>
      </w:r>
      <w:r>
        <w:t xml:space="preserve"> </w:t>
      </w:r>
      <w:r>
        <w:t xml:space="preserve">Study how modern tools (CNC routers, sustainable wood composites) are adopted—or resisted—by Islamabad-based carpenters.</w:t>
      </w:r>
    </w:p>
    <w:p>
      <w:pPr>
        <w:numPr>
          <w:ilvl w:val="0"/>
          <w:numId w:val="1001"/>
        </w:numPr>
        <w:pStyle w:val="Compact"/>
      </w:pPr>
      <w:r>
        <w:rPr>
          <w:bCs/>
          <w:b/>
        </w:rPr>
        <w:t xml:space="preserve">Develop a professionalization framework:</w:t>
      </w:r>
      <w:r>
        <w:t xml:space="preserve"> </w:t>
      </w:r>
      <w:r>
        <w:t xml:space="preserve">Co-create with stakeholders (e.g., Pakistan Institute of Architects, vocational institutes) a certification model aligned with Islamabad’s Building Code 2023.</w:t>
      </w:r>
    </w:p>
    <w:p>
      <w:pPr>
        <w:numPr>
          <w:ilvl w:val="0"/>
          <w:numId w:val="1001"/>
        </w:numPr>
        <w:pStyle w:val="Compact"/>
      </w:pPr>
      <w:r>
        <w:rPr>
          <w:bCs/>
          <w:b/>
        </w:rPr>
        <w:t xml:space="preserve">Promote cultural relevance:</w:t>
      </w:r>
      <w:r>
        <w:t xml:space="preserve"> </w:t>
      </w:r>
      <w:r>
        <w:t xml:space="preserve">Document traditional woodwork techniques (e.g., Punjabi *badi* patterns) and propose their integration into Islamabad’s heritage conservation projects.</w:t>
      </w:r>
    </w:p>
    <w:bookmarkEnd w:id="22"/>
    <w:bookmarkStart w:id="23" w:name="methodology"/>
    <w:p>
      <w:pPr>
        <w:pStyle w:val="Heading2"/>
      </w:pPr>
      <w:r>
        <w:t xml:space="preserve">Methodology</w:t>
      </w:r>
    </w:p>
    <w:p>
      <w:pPr>
        <w:pStyle w:val="FirstParagraph"/>
      </w:pPr>
      <w:r>
        <w:t xml:space="preserve">This mixed-methods study will employ three interconnected phases:</w:t>
      </w:r>
    </w:p>
    <w:p>
      <w:pPr>
        <w:numPr>
          <w:ilvl w:val="0"/>
          <w:numId w:val="1002"/>
        </w:numPr>
        <w:pStyle w:val="Compact"/>
      </w:pPr>
      <w:r>
        <w:rPr>
          <w:bCs/>
          <w:b/>
        </w:rPr>
        <w:t xml:space="preserve">Phase 1: Ground Surveys (Months 1-3)</w:t>
      </w:r>
      <w:r>
        <w:t xml:space="preserve"> </w:t>
      </w:r>
      <w:r>
        <w:t xml:space="preserve">– Conduct structured interviews with 250+ carpenters and focus groups with 60 contractors across Islamabad. Using a culturally adapted questionnaire, we’ll measure skills gaps, income volatility, and access to raw materials (e.g., locally sourced *Sandalwood* vs. imported MDF).</w:t>
      </w:r>
    </w:p>
    <w:p>
      <w:pPr>
        <w:numPr>
          <w:ilvl w:val="0"/>
          <w:numId w:val="1002"/>
        </w:numPr>
        <w:pStyle w:val="Compact"/>
      </w:pPr>
      <w:r>
        <w:rPr>
          <w:bCs/>
          <w:b/>
        </w:rPr>
        <w:t xml:space="preserve">Phase 2: Skill Assessment &amp; Innovation Labs (Months 4-5)</w:t>
      </w:r>
      <w:r>
        <w:t xml:space="preserve"> </w:t>
      </w:r>
      <w:r>
        <w:t xml:space="preserve">– Partner with the Islamabad Technical Education &amp; Vocational Training Authority (ITEVTA) to host workshops where carpenters test eco-friendly techniques. Data will capture productivity changes and willingness to adopt new methods.</w:t>
      </w:r>
    </w:p>
    <w:p>
      <w:pPr>
        <w:numPr>
          <w:ilvl w:val="0"/>
          <w:numId w:val="1002"/>
        </w:numPr>
        <w:pStyle w:val="Compact"/>
      </w:pPr>
      <w:r>
        <w:rPr>
          <w:bCs/>
          <w:b/>
        </w:rPr>
        <w:t xml:space="preserve">Phase 3: Policy Co-Creation (Month 6)</w:t>
      </w:r>
      <w:r>
        <w:t xml:space="preserve"> </w:t>
      </w:r>
      <w:r>
        <w:t xml:space="preserve">– Synthesize findings with the Pakistan Construction Industry Council (PCIC) and Islamabad Capital Territory government to draft a "Carpenter Professionalization Charter" for Islamabad’s urban planning framework.</w:t>
      </w:r>
    </w:p>
    <w:p>
      <w:pPr>
        <w:pStyle w:val="FirstParagraph"/>
      </w:pPr>
      <w:r>
        <w:t xml:space="preserve">Sampling prioritizes gender diversity (targeting 25% female carpenters, currently underrepresented in Pakistan) and geographic spread—from artisan workshops near Faisal Mosque to industrial zones near the Motorway. Ethical approval will be sought from Quaid-i-Azam University’s IRB.</w:t>
      </w:r>
    </w:p>
    <w:bookmarkEnd w:id="23"/>
    <w:bookmarkStart w:id="24" w:name="expected-outcomes-and-significance"/>
    <w:p>
      <w:pPr>
        <w:pStyle w:val="Heading2"/>
      </w:pPr>
      <w:r>
        <w:t xml:space="preserve">Expected Outcomes and Significance</w:t>
      </w:r>
    </w:p>
    <w:p>
      <w:pPr>
        <w:pStyle w:val="FirstParagraph"/>
      </w:pPr>
      <w:r>
        <w:t xml:space="preserve">This research will generate three transformative outputs:</w:t>
      </w:r>
    </w:p>
    <w:p>
      <w:pPr>
        <w:numPr>
          <w:ilvl w:val="0"/>
          <w:numId w:val="1003"/>
        </w:numPr>
        <w:pStyle w:val="Compact"/>
      </w:pPr>
      <w:r>
        <w:rPr>
          <w:bCs/>
          <w:b/>
        </w:rPr>
        <w:t xml:space="preserve">A national skill certification blueprint</w:t>
      </w:r>
      <w:r>
        <w:t xml:space="preserve"> </w:t>
      </w:r>
      <w:r>
        <w:t xml:space="preserve">for carpenters, directly applicable to Islamabad’s municipal bylaws. This addresses a critical void: Pakistan lacks standardized carpentry qualifications, leaving workers vulnerable to exploitation.</w:t>
      </w:r>
    </w:p>
    <w:p>
      <w:pPr>
        <w:numPr>
          <w:ilvl w:val="0"/>
          <w:numId w:val="1003"/>
        </w:numPr>
        <w:pStyle w:val="Compact"/>
      </w:pPr>
      <w:r>
        <w:rPr>
          <w:bCs/>
          <w:b/>
        </w:rPr>
        <w:t xml:space="preserve">A digital skills repository</w:t>
      </w:r>
      <w:r>
        <w:t xml:space="preserve"> </w:t>
      </w:r>
      <w:r>
        <w:t xml:space="preserve">featuring video tutorials of Islamabad-specific techniques (e.g., crafting *jharokha* windows for heritage sites), accessible via Urdu-language mobile apps to reach rural-urban migrant carpenters.</w:t>
      </w:r>
    </w:p>
    <w:p>
      <w:pPr>
        <w:numPr>
          <w:ilvl w:val="0"/>
          <w:numId w:val="1003"/>
        </w:numPr>
        <w:pStyle w:val="Compact"/>
      </w:pPr>
      <w:r>
        <w:rPr>
          <w:bCs/>
          <w:b/>
        </w:rPr>
        <w:t xml:space="preserve">Policy advocacy toolkit</w:t>
      </w:r>
      <w:r>
        <w:t xml:space="preserve"> </w:t>
      </w:r>
      <w:r>
        <w:t xml:space="preserve">demonstrating how investing in carpentry could reduce Pakistan’s construction sector’s 23% waste rate (per UN-Habitat) through precision craftsmanship—aligning with Islamabad’s climate action goals.</w:t>
      </w:r>
    </w:p>
    <w:p>
      <w:pPr>
        <w:pStyle w:val="FirstParagraph"/>
      </w:pPr>
      <w:r>
        <w:t xml:space="preserve">The significance extends beyond economics. By centering the</w:t>
      </w:r>
      <w:r>
        <w:t xml:space="preserve"> </w:t>
      </w:r>
      <w:r>
        <w:rPr>
          <w:iCs/>
          <w:i/>
        </w:rPr>
        <w:t xml:space="preserve">carpenter</w:t>
      </w:r>
      <w:r>
        <w:t xml:space="preserve"> </w:t>
      </w:r>
      <w:r>
        <w:t xml:space="preserve">in Islamabad’s identity, this project elevates woodworking from "manual labor" to cultural preservation. For Pakistan, it offers a scalable model to address youth unemployment (20.8% among 15–24-year-olds) by transforming informal trades into formal careers.</w:t>
      </w:r>
    </w:p>
    <w:bookmarkEnd w:id="24"/>
    <w:bookmarkStart w:id="25" w:name="timeline-and-resource-allocation"/>
    <w:p>
      <w:pPr>
        <w:pStyle w:val="Heading2"/>
      </w:pPr>
      <w:r>
        <w:t xml:space="preserve">Timeline and Resource Allocation</w:t>
      </w:r>
    </w:p>
    <w:p>
      <w:pPr>
        <w:pStyle w:val="FirstParagraph"/>
      </w:pPr>
      <w:r>
        <w:rPr>
          <w:bCs/>
          <w:b/>
        </w:rPr>
        <w:t xml:space="preserve">Months 1-3:</w:t>
      </w:r>
      <w:r>
        <w:t xml:space="preserve"> </w:t>
      </w:r>
      <w:r>
        <w:t xml:space="preserve">Field surveys in Islamabad districts; preliminary data analysis.</w:t>
      </w:r>
      <w:r>
        <w:br/>
      </w:r>
      <w:r>
        <w:rPr>
          <w:bCs/>
          <w:b/>
        </w:rPr>
        <w:t xml:space="preserve">Months 4-5:</w:t>
      </w:r>
      <w:r>
        <w:t xml:space="preserve"> </w:t>
      </w:r>
      <w:r>
        <w:t xml:space="preserve">Innovation workshops with carpenters and ITEVTA; technical skill mapping.</w:t>
      </w:r>
      <w:r>
        <w:br/>
      </w:r>
      <w:r>
        <w:rPr>
          <w:bCs/>
          <w:b/>
        </w:rPr>
        <w:t xml:space="preserve">Month 6:</w:t>
      </w:r>
      <w:r>
        <w:t xml:space="preserve"> </w:t>
      </w:r>
      <w:r>
        <w:t xml:space="preserve">Stakeholder validation workshop at Islamabad’s Capital Development Authority (CDA) headquarters; final report submission.</w:t>
      </w:r>
    </w:p>
    <w:p>
      <w:pPr>
        <w:pStyle w:val="BodyText"/>
      </w:pPr>
      <w:r>
        <w:t xml:space="preserve">Budget: PKR 1.8 million (covering field staff, translation services, workshop materials). All funds will be sourced through a partnership with the Pakistan Engineering Council and the German Agency for International Cooperation (GIZ), leveraging their existing Islamabad infrastructure projects.</w:t>
      </w:r>
    </w:p>
    <w:bookmarkEnd w:id="25"/>
    <w:bookmarkStart w:id="26" w:name="conclusion"/>
    <w:p>
      <w:pPr>
        <w:pStyle w:val="Heading2"/>
      </w:pPr>
      <w:r>
        <w:t xml:space="preserve">Conclusion</w:t>
      </w:r>
    </w:p>
    <w:p>
      <w:pPr>
        <w:pStyle w:val="FirstParagraph"/>
      </w:pPr>
      <w:r>
        <w:t xml:space="preserve">In Pakistan Islamabad, the carpentry profession embodies both tradition and innovation. This research proposal responds to an urgent need: to ensure that as Islamabad grows, its artisans are not left behind but positioned as architects of sustainable urbanity. By systematically addressing the challenges faced by carpenters—from training gaps to market exclusion—we lay groundwork for a professionalized trade that respects Pakistan’s heritage while meeting future demands. The outcomes will provide Pakistan with a replicable framework to integrate skilled craftsmanship into national development strategies, proving that in Islamabad, the humble</w:t>
      </w:r>
      <w:r>
        <w:t xml:space="preserve"> </w:t>
      </w:r>
      <w:r>
        <w:rPr>
          <w:iCs/>
          <w:i/>
        </w:rPr>
        <w:t xml:space="preserve">carpenter</w:t>
      </w:r>
      <w:r>
        <w:t xml:space="preserve"> </w:t>
      </w:r>
      <w:r>
        <w:t xml:space="preserve">is not just building houses but shaping the city’s soul.</w:t>
      </w:r>
    </w:p>
    <w:p>
      <w:pPr>
        <w:pStyle w:val="BodyText"/>
      </w:pPr>
      <w:r>
        <w:t xml:space="preserve">This project transcends academia; it is a commitment to honoring Pakistan’s makers. With strategic support, carpenters in Islamabad can become pivotal agents of economic resilience and cultural continuity across Pakistan.</w:t>
      </w:r>
    </w:p>
    <w:bookmarkEnd w:id="26"/>
    <w:p>
      <w:pPr>
        <w:pStyle w:val="BodyText"/>
      </w:pPr>
      <w:r>
        <w:t xml:space="preserve">Word Count: 867</w:t>
      </w:r>
    </w:p>
    <w:p>
      <w:pPr>
        <w:pStyle w:val="BodyText"/>
      </w:pPr>
      <w:r>
        <w:t xml:space="preserve">Prepared for the Islamabad Capital Territory Government &amp; Pakistan Construction Industry Council | October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Carpenter Profession in Islamabad, Pakistan</dc:title>
  <dc:creator/>
  <dc:language>en</dc:language>
  <cp:keywords/>
  <dcterms:created xsi:type="dcterms:W3CDTF">2025-12-10T12:15:32Z</dcterms:created>
  <dcterms:modified xsi:type="dcterms:W3CDTF">2025-12-10T12:15:32Z</dcterms:modified>
</cp:coreProperties>
</file>

<file path=docProps/custom.xml><?xml version="1.0" encoding="utf-8"?>
<Properties xmlns="http://schemas.openxmlformats.org/officeDocument/2006/custom-properties" xmlns:vt="http://schemas.openxmlformats.org/officeDocument/2006/docPropsVTypes"/>
</file>