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and</w:t>
      </w:r>
      <w:r>
        <w:t xml:space="preserve"> </w:t>
      </w:r>
      <w:r>
        <w:t xml:space="preserve">Contemporary</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Peru</w:t>
      </w:r>
      <w:r>
        <w:t xml:space="preserve"> </w:t>
      </w:r>
      <w:r>
        <w:t xml:space="preserve">Lima</w:t>
      </w:r>
    </w:p>
    <w:bookmarkStart w:id="28" w:name="Xb9d2f94109d5ce2fadc563e02aeb14c9b360895"/>
    <w:p>
      <w:pPr>
        <w:pStyle w:val="Heading1"/>
      </w:pPr>
      <w:r>
        <w:t xml:space="preserve">Research Proposal: The Role of Traditional and Contemporary Carpenters in Urban Development of Peru Lima</w:t>
      </w:r>
    </w:p>
    <w:p>
      <w:pPr>
        <w:pStyle w:val="FirstParagraph"/>
      </w:pPr>
      <w:r>
        <w:rPr>
          <w:bCs/>
          <w:b/>
        </w:rPr>
        <w:t xml:space="preserve">Abstract:</w:t>
      </w:r>
      <w:r>
        <w:t xml:space="preserve"> </w:t>
      </w:r>
      <w:r>
        <w:t xml:space="preserve">This Research Proposal outlines a study examining the socio-economic significance, skill evolution, and future sustainability challenges facing professional</w:t>
      </w:r>
      <w:r>
        <w:t xml:space="preserve"> </w:t>
      </w:r>
      <w:r>
        <w:rPr>
          <w:iCs/>
          <w:i/>
        </w:rPr>
        <w:t xml:space="preserve">Carpenter</w:t>
      </w:r>
      <w:r>
        <w:t xml:space="preserve">s within the rapidly urbanizing context of</w:t>
      </w:r>
      <w:r>
        <w:t xml:space="preserve"> </w:t>
      </w:r>
      <w:r>
        <w:rPr>
          <w:bCs/>
          <w:b/>
        </w:rPr>
        <w:t xml:space="preserve">Peru Lima</w:t>
      </w:r>
      <w:r>
        <w:t xml:space="preserve">. As Lima expands, traditional craftsmanship intersects with modern construction demands. This project investigates how skilled carpenters adapt their practices while preserving cultural heritage, contributing to affordable housing solutions and sustainable building in Peru's capital city. The findings aim to inform policy recommendations for integrating artisanal labor into urban development frameworks.</w:t>
      </w:r>
    </w:p>
    <w:bookmarkStart w:id="20" w:name="Xbabd142a158411693de51bf99c820f0ba218bbc"/>
    <w:p>
      <w:pPr>
        <w:pStyle w:val="Heading2"/>
      </w:pPr>
      <w:r>
        <w:t xml:space="preserve">1. Introduction: Carpentry at the Heart of Lima's Built Environment</w:t>
      </w:r>
    </w:p>
    <w:p>
      <w:pPr>
        <w:pStyle w:val="FirstParagraph"/>
      </w:pPr>
      <w:r>
        <w:t xml:space="preserve">The urban fabric of</w:t>
      </w:r>
      <w:r>
        <w:t xml:space="preserve"> </w:t>
      </w:r>
      <w:r>
        <w:rPr>
          <w:bCs/>
          <w:b/>
        </w:rPr>
        <w:t xml:space="preserve">Peru Lima</w:t>
      </w:r>
      <w:r>
        <w:t xml:space="preserve"> </w:t>
      </w:r>
      <w:r>
        <w:t xml:space="preserve">is a layered tapestry where colonial architecture, 20th-century developments, and contemporary high-rises coexist. Central to this evolving landscape are the skilled hands of the</w:t>
      </w:r>
      <w:r>
        <w:t xml:space="preserve"> </w:t>
      </w:r>
      <w:r>
        <w:rPr>
          <w:iCs/>
          <w:i/>
        </w:rPr>
        <w:t xml:space="preserve">Carpenter</w:t>
      </w:r>
      <w:r>
        <w:t xml:space="preserve">. From crafting intricate wooden balconies in historic districts like Barranco to constructing affordable housing frames in peri-urban settlements such as Villa El Salvador, carpenters form an indispensable yet often overlooked segment of Lima's construction sector. This Research Proposal addresses a critical gap: understanding how these artisans navigate economic pressures, technological shifts, and cultural preservation within Peru Lima's unique urban challenges. The study seeks to move beyond viewing</w:t>
      </w:r>
      <w:r>
        <w:t xml:space="preserve"> </w:t>
      </w:r>
      <w:r>
        <w:rPr>
          <w:iCs/>
          <w:i/>
        </w:rPr>
        <w:t xml:space="preserve">Carpenter</w:t>
      </w:r>
      <w:r>
        <w:t xml:space="preserve"> </w:t>
      </w:r>
      <w:r>
        <w:t xml:space="preserve">work as merely manual labor to recognizing it as vital knowledge for sustainable, contextually appropriate urban development in</w:t>
      </w:r>
      <w:r>
        <w:t xml:space="preserve"> </w:t>
      </w:r>
      <w:r>
        <w:rPr>
          <w:bCs/>
          <w:b/>
        </w:rPr>
        <w:t xml:space="preserve">Peru Lima</w:t>
      </w:r>
      <w:r>
        <w:t xml:space="preserve">.</w:t>
      </w:r>
    </w:p>
    <w:bookmarkEnd w:id="20"/>
    <w:bookmarkStart w:id="21" w:name="problem-statement-and-significance"/>
    <w:p>
      <w:pPr>
        <w:pStyle w:val="Heading2"/>
      </w:pPr>
      <w:r>
        <w:t xml:space="preserve">2. Problem Statement and Significance</w:t>
      </w:r>
    </w:p>
    <w:p>
      <w:pPr>
        <w:pStyle w:val="FirstParagraph"/>
      </w:pPr>
      <w:r>
        <w:t xml:space="preserve">Lima faces intense pressure from uncontrolled urban sprawl, population growth (over 10 million residents), and housing deficits. While large construction firms dominate high-rise projects, the informal sector—including small-scale carpentry workshops—provides essential services for middle- and low-income communities. However, traditional carpentry skills are increasingly threatened by:</w:t>
      </w:r>
    </w:p>
    <w:p>
      <w:pPr>
        <w:numPr>
          <w:ilvl w:val="0"/>
          <w:numId w:val="1001"/>
        </w:numPr>
        <w:pStyle w:val="Compact"/>
      </w:pPr>
      <w:r>
        <w:t xml:space="preserve">Competition from prefabricated materials</w:t>
      </w:r>
    </w:p>
    <w:p>
      <w:pPr>
        <w:numPr>
          <w:ilvl w:val="0"/>
          <w:numId w:val="1001"/>
        </w:numPr>
        <w:pStyle w:val="Compact"/>
      </w:pPr>
      <w:r>
        <w:t xml:space="preserve">Limited formal training pathways</w:t>
      </w:r>
    </w:p>
    <w:p>
      <w:pPr>
        <w:numPr>
          <w:ilvl w:val="0"/>
          <w:numId w:val="1001"/>
        </w:numPr>
        <w:pStyle w:val="Compact"/>
      </w:pPr>
      <w:r>
        <w:t xml:space="preserve">Weak recognition of artisanal value in national construction policies</w:t>
      </w:r>
    </w:p>
    <w:p>
      <w:pPr>
        <w:numPr>
          <w:ilvl w:val="0"/>
          <w:numId w:val="1001"/>
        </w:numPr>
        <w:pStyle w:val="Compact"/>
      </w:pPr>
      <w:r>
        <w:t xml:space="preserve">Economic vulnerability exacerbated by inflation and supply chain issues (common in Peru Lima)</w:t>
      </w:r>
    </w:p>
    <w:p>
      <w:pPr>
        <w:pStyle w:val="FirstParagraph"/>
      </w:pPr>
      <w:r>
        <w:t xml:space="preserve">This Research Proposal directly tackles these threats. Its significance lies in:</w:t>
      </w:r>
    </w:p>
    <w:p>
      <w:pPr>
        <w:numPr>
          <w:ilvl w:val="0"/>
          <w:numId w:val="1002"/>
        </w:numPr>
        <w:pStyle w:val="Compact"/>
      </w:pPr>
      <w:r>
        <w:t xml:space="preserve">Documenting irreplaceable traditional techniques specific to Andean and coastal Peruvian contexts</w:t>
      </w:r>
    </w:p>
    <w:p>
      <w:pPr>
        <w:numPr>
          <w:ilvl w:val="0"/>
          <w:numId w:val="1002"/>
        </w:numPr>
        <w:pStyle w:val="Compact"/>
      </w:pPr>
      <w:r>
        <w:t xml:space="preserve">Providing evidence for policymakers on how supporting carpenters can enhance affordable housing solutions</w:t>
      </w:r>
    </w:p>
    <w:p>
      <w:pPr>
        <w:numPr>
          <w:ilvl w:val="0"/>
          <w:numId w:val="1002"/>
        </w:numPr>
        <w:pStyle w:val="Compact"/>
      </w:pPr>
      <w:r>
        <w:t xml:space="preserve">Offering a model for preserving cultural heritage through practical, economic means in Peru Lima's urban renewal efforts</w:t>
      </w:r>
    </w:p>
    <w:bookmarkEnd w:id="21"/>
    <w:bookmarkStart w:id="22" w:name="X707ae39b8e862472515158b00277a9f987dc16f"/>
    <w:p>
      <w:pPr>
        <w:pStyle w:val="Heading2"/>
      </w:pPr>
      <w:r>
        <w:t xml:space="preserve">3. Literature Review: Contextualizing the Carpenter in Latin American Urbanism</w:t>
      </w:r>
    </w:p>
    <w:p>
      <w:pPr>
        <w:pStyle w:val="FirstParagraph"/>
      </w:pPr>
      <w:r>
        <w:t xml:space="preserve">Existing literature on Peruvian urban development often overlooks artisanal labor. Studies like those by Cárdenas (2018) on informal housing focus narrowly on materials, not craftsmanship. Research by Morales (2020) highlights Lima's "construction paradox"—rapid growth with persistent skills shortages—yet fails to center carpenters as solution-actors. This gap is critical:</w:t>
      </w:r>
      <w:r>
        <w:t xml:space="preserve"> </w:t>
      </w:r>
      <w:r>
        <w:rPr>
          <w:iCs/>
          <w:i/>
        </w:rPr>
        <w:t xml:space="preserve">Carpenter</w:t>
      </w:r>
      <w:r>
        <w:t xml:space="preserve">s are key innovators in resource efficiency, using locally sourced wood (e.g., eucalyptus, pine) and recycled materials common in Peru Lima’s informal settlements. Our research builds on recent Latin American studies (e.g., López et al., 2021) emphasizing craft-led sustainability but applies them specifically to Lima’s socio-ecological challenges, such as seismic risks and coastal erosion in the metropolitan area.</w:t>
      </w:r>
    </w:p>
    <w:bookmarkEnd w:id="22"/>
    <w:bookmarkStart w:id="23" w:name="research-objectives"/>
    <w:p>
      <w:pPr>
        <w:pStyle w:val="Heading2"/>
      </w:pPr>
      <w:r>
        <w:t xml:space="preserve">4. Research Objectives</w:t>
      </w:r>
    </w:p>
    <w:p>
      <w:pPr>
        <w:pStyle w:val="FirstParagraph"/>
      </w:pPr>
      <w:r>
        <w:t xml:space="preserve">This Research Proposal outlines three core objectives for studying carpenters in Peru Lima:</w:t>
      </w:r>
    </w:p>
    <w:p>
      <w:pPr>
        <w:numPr>
          <w:ilvl w:val="0"/>
          <w:numId w:val="1003"/>
        </w:numPr>
        <w:pStyle w:val="Compact"/>
      </w:pPr>
      <w:r>
        <w:t xml:space="preserve">To map the geographic distribution, skill sets, and economic models of traditional and contemporary carpentry workshops across 5 distinct districts of Lima (e.g., Rimac, San Martín de Porres, Lince).</w:t>
      </w:r>
    </w:p>
    <w:p>
      <w:pPr>
        <w:numPr>
          <w:ilvl w:val="0"/>
          <w:numId w:val="1003"/>
        </w:numPr>
        <w:pStyle w:val="Compact"/>
      </w:pPr>
      <w:r>
        <w:t xml:space="preserve">To analyze how carpenters adapt techniques for modern building codes while preserving heritage methods (e.g., *madera de pino* joinery in *pueblos jóvenes* housing).</w:t>
      </w:r>
    </w:p>
    <w:p>
      <w:pPr>
        <w:numPr>
          <w:ilvl w:val="0"/>
          <w:numId w:val="1003"/>
        </w:numPr>
        <w:pStyle w:val="Compact"/>
      </w:pPr>
      <w:r>
        <w:t xml:space="preserve">To co-design policy recommendations with carpenter collectives to integrate their expertise into Lima's official urban development strategies (e.g., municipal housing programs).</w:t>
      </w:r>
    </w:p>
    <w:bookmarkEnd w:id="23"/>
    <w:bookmarkStart w:id="24" w:name="Xc4d89a63602d506fe4228b2596372745ef0d93c"/>
    <w:p>
      <w:pPr>
        <w:pStyle w:val="Heading2"/>
      </w:pPr>
      <w:r>
        <w:t xml:space="preserve">5. Methodology: Participatory Action Research in Peru Lima</w:t>
      </w:r>
    </w:p>
    <w:p>
      <w:pPr>
        <w:pStyle w:val="FirstParagraph"/>
      </w:pPr>
      <w:r>
        <w:t xml:space="preserve">This mixed-methods study will employ:</w:t>
      </w:r>
    </w:p>
    <w:p>
      <w:pPr>
        <w:numPr>
          <w:ilvl w:val="0"/>
          <w:numId w:val="1004"/>
        </w:numPr>
        <w:pStyle w:val="Compact"/>
      </w:pPr>
      <w:r>
        <w:rPr>
          <w:bCs/>
          <w:b/>
        </w:rPr>
        <w:t xml:space="preserve">Fieldwork:</w:t>
      </w:r>
      <w:r>
        <w:t xml:space="preserve"> </w:t>
      </w:r>
      <w:r>
        <w:t xml:space="preserve">30 semi-structured interviews with master carpenters (including women artisans, underrepresented in this sector), workshop observations, and material analysis across 5 districts.</w:t>
      </w:r>
    </w:p>
    <w:p>
      <w:pPr>
        <w:numPr>
          <w:ilvl w:val="0"/>
          <w:numId w:val="1004"/>
        </w:numPr>
        <w:pStyle w:val="Compact"/>
      </w:pPr>
      <w:r>
        <w:rPr>
          <w:bCs/>
          <w:b/>
        </w:rPr>
        <w:t xml:space="preserve">Spatial Analysis:</w:t>
      </w:r>
      <w:r>
        <w:t xml:space="preserve"> </w:t>
      </w:r>
      <w:r>
        <w:t xml:space="preserve">GIS mapping of workshop locations vs. housing deficit zones using INEI data to correlate artisan presence with community needs.</w:t>
      </w:r>
    </w:p>
    <w:p>
      <w:pPr>
        <w:numPr>
          <w:ilvl w:val="0"/>
          <w:numId w:val="1004"/>
        </w:numPr>
        <w:pStyle w:val="Compact"/>
      </w:pPr>
      <w:r>
        <w:rPr>
          <w:bCs/>
          <w:b/>
        </w:rPr>
        <w:t xml:space="preserve">Workshop Co-Design:</w:t>
      </w:r>
      <w:r>
        <w:t xml:space="preserve"> </w:t>
      </w:r>
      <w:r>
        <w:t xml:space="preserve">Three participatory focus groups with carpenter unions (e.g., Cámara de Madera del Perú) to develop actionable policy briefs.</w:t>
      </w:r>
    </w:p>
    <w:p>
      <w:pPr>
        <w:numPr>
          <w:ilvl w:val="0"/>
          <w:numId w:val="1004"/>
        </w:numPr>
        <w:pStyle w:val="Compact"/>
      </w:pPr>
      <w:r>
        <w:rPr>
          <w:bCs/>
          <w:b/>
        </w:rPr>
        <w:t xml:space="preserve">Economic Assessment:</w:t>
      </w:r>
      <w:r>
        <w:t xml:space="preserve"> </w:t>
      </w:r>
      <w:r>
        <w:t xml:space="preserve">Cost-benefit analysis comparing carpentry-based housing construction vs. prefabricated alternatives in Peru Lima’s current market.</w:t>
      </w:r>
    </w:p>
    <w:p>
      <w:pPr>
        <w:pStyle w:val="FirstParagraph"/>
      </w:pPr>
      <w:r>
        <w:t xml:space="preserve">The research will be conducted over 12 months, with fieldwork primarily in Q1-Q3 2025. Ethical approval will be secured from the Universidad Nacional Mayor de San Marcos (UNMSM), Lima, ensuring community engagement aligns with Peruvian research standards.</w:t>
      </w:r>
    </w:p>
    <w:bookmarkEnd w:id="24"/>
    <w:bookmarkStart w:id="25" w:name="Xc7e3e0050963bf384502afd7905cb6b6057cfbc"/>
    <w:p>
      <w:pPr>
        <w:pStyle w:val="Heading2"/>
      </w:pPr>
      <w:r>
        <w:t xml:space="preserve">6. Expected Outcomes and Contribution to Peru Lima</w:t>
      </w:r>
    </w:p>
    <w:p>
      <w:pPr>
        <w:pStyle w:val="FirstParagraph"/>
      </w:pPr>
      <w:r>
        <w:t xml:space="preserve">This Research Proposal anticipates delivering:</w:t>
      </w:r>
    </w:p>
    <w:p>
      <w:pPr>
        <w:numPr>
          <w:ilvl w:val="0"/>
          <w:numId w:val="1005"/>
        </w:numPr>
        <w:pStyle w:val="Compact"/>
      </w:pPr>
      <w:r>
        <w:t xml:space="preserve">A detailed atlas of carpentry networks in Peru Lima, highlighting clusters in need of support (e.g., near the Rímac River informal settlements).</w:t>
      </w:r>
    </w:p>
    <w:p>
      <w:pPr>
        <w:numPr>
          <w:ilvl w:val="0"/>
          <w:numId w:val="1005"/>
        </w:numPr>
        <w:pStyle w:val="Compact"/>
      </w:pPr>
      <w:r>
        <w:t xml:space="preserve">Quantifiable evidence demonstrating carpenters' contribution to cost-effective housing—potentially reducing construction costs by 15-20% through localized material use.</w:t>
      </w:r>
    </w:p>
    <w:p>
      <w:pPr>
        <w:numPr>
          <w:ilvl w:val="0"/>
          <w:numId w:val="1005"/>
        </w:numPr>
        <w:pStyle w:val="Compact"/>
      </w:pPr>
      <w:r>
        <w:t xml:space="preserve">A policy framework for Lima’s Municipal Government, proposing incentives like formalized apprenticeship programs and access to sustainable timber sources via Peru's Ministry of Production.</w:t>
      </w:r>
    </w:p>
    <w:p>
      <w:pPr>
        <w:pStyle w:val="FirstParagraph"/>
      </w:pPr>
      <w:r>
        <w:t xml:space="preserve">Crucially, the study will position the</w:t>
      </w:r>
      <w:r>
        <w:t xml:space="preserve"> </w:t>
      </w:r>
      <w:r>
        <w:rPr>
          <w:iCs/>
          <w:i/>
        </w:rPr>
        <w:t xml:space="preserve">Carpenter</w:t>
      </w:r>
      <w:r>
        <w:t xml:space="preserve"> </w:t>
      </w:r>
      <w:r>
        <w:t xml:space="preserve">not as a relic of the past but as a dynamic agent for Lima’s future. By showcasing how their skills address climate resilience (e.g., using bamboo composites for earthquake-resistant framing), this research directly supports Peru's National Urban Development Strategy and Lima’s 2035 Master Plan.</w:t>
      </w:r>
    </w:p>
    <w:bookmarkEnd w:id="25"/>
    <w:bookmarkStart w:id="26" w:name="X856f52d8bbe7758c61430cf97841ecefed78a91"/>
    <w:p>
      <w:pPr>
        <w:pStyle w:val="Heading2"/>
      </w:pPr>
      <w:r>
        <w:t xml:space="preserve">7. Conclusion: Why This Research Proposal Matters Now</w:t>
      </w:r>
    </w:p>
    <w:p>
      <w:pPr>
        <w:pStyle w:val="FirstParagraph"/>
      </w:pPr>
      <w:r>
        <w:t xml:space="preserve">The urbanization of</w:t>
      </w:r>
      <w:r>
        <w:t xml:space="preserve"> </w:t>
      </w:r>
      <w:r>
        <w:rPr>
          <w:bCs/>
          <w:b/>
        </w:rPr>
        <w:t xml:space="preserve">Peru Lima</w:t>
      </w:r>
      <w:r>
        <w:t xml:space="preserve"> </w:t>
      </w:r>
      <w:r>
        <w:t xml:space="preserve">presents an urgent opportunity to redefine construction through inclusivity. Ignoring the role of the</w:t>
      </w:r>
      <w:r>
        <w:t xml:space="preserve"> </w:t>
      </w:r>
      <w:r>
        <w:rPr>
          <w:iCs/>
          <w:i/>
        </w:rPr>
        <w:t xml:space="preserve">Carpenter</w:t>
      </w:r>
      <w:r>
        <w:t xml:space="preserve"> </w:t>
      </w:r>
      <w:r>
        <w:t xml:space="preserve">perpetuates a cycle where affordable housing lacks cultural resonance and environmental sensitivity. This Research Proposal is timely, aligning with Peru’s 2023 National Economic Strategy prioritizing "human-centered growth." It moves beyond academic inquiry to empower a workforce central to Lima’s identity—where the scent of sawdust in workshop alleys is as much a symbol of resilience as the city’s historic plazas. Investing in carpenters means investing in Lima’s sustainable, equitable, and culturally rich future.</w:t>
      </w:r>
    </w:p>
    <w:bookmarkEnd w:id="26"/>
    <w:bookmarkStart w:id="27" w:name="references-selected"/>
    <w:p>
      <w:pPr>
        <w:pStyle w:val="Heading2"/>
      </w:pPr>
      <w:r>
        <w:t xml:space="preserve">8. References (Selected)</w:t>
      </w:r>
    </w:p>
    <w:p>
      <w:pPr>
        <w:pStyle w:val="FirstParagraph"/>
      </w:pPr>
      <w:r>
        <w:t xml:space="preserve">Cárdenas, M. (2018). *Informal Housing and Social Exclusion in Lima*. Fondo Editorial UNMSM.</w:t>
      </w:r>
      <w:r>
        <w:br/>
      </w:r>
      <w:r>
        <w:t xml:space="preserve">López, A., et al. (2021). Craftsmanship as Climate Adaptation: Latin American Case Studies. *Journal of Urban Technology*, 28(3), 45-67.</w:t>
      </w:r>
      <w:r>
        <w:br/>
      </w:r>
      <w:r>
        <w:t xml:space="preserve">Morales, S. (2020). The Construction Paradox in Lima: Labor, Materials and Policy Gaps. *Peruvian Journal of Economics*, 17(4), 112-130.</w:t>
      </w:r>
      <w:r>
        <w:br/>
      </w:r>
      <w:r>
        <w:t xml:space="preserve">INEI (Instituto Nacional de Estadística e Informática). (2023). *Housing Deficit Statistics for Metropolitan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Traditional and Contemporary Carpenters in Urban Development of Peru Lima</dc:title>
  <dc:creator/>
  <dc:language>en</dc:language>
  <cp:keywords/>
  <dcterms:created xsi:type="dcterms:W3CDTF">2026-07-14T02:01:56Z</dcterms:created>
  <dcterms:modified xsi:type="dcterms:W3CDTF">2026-07-14T02:01:56Z</dcterms:modified>
</cp:coreProperties>
</file>

<file path=docProps/custom.xml><?xml version="1.0" encoding="utf-8"?>
<Properties xmlns="http://schemas.openxmlformats.org/officeDocument/2006/custom-properties" xmlns:vt="http://schemas.openxmlformats.org/officeDocument/2006/docPropsVTypes"/>
</file>